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A6F" w:rsidRDefault="00887B95" w:rsidP="00497F40">
      <w:pPr>
        <w:spacing w:after="0"/>
      </w:pPr>
      <w:r w:rsidRPr="00887B95">
        <w:rPr>
          <w:noProof/>
          <w:lang w:eastAsia="en-ZA"/>
        </w:rPr>
        <w:drawing>
          <wp:inline distT="0" distB="0" distL="0" distR="0">
            <wp:extent cx="5731510" cy="829763"/>
            <wp:effectExtent l="19050" t="0" r="2540" b="0"/>
            <wp:docPr id="4" name="ctl00_TopLogo_tm_SitefinityImage1" descr="http://www.sisonke.gov.za/Libraries/images/Header_6.sflb.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TopLogo_tm_SitefinityImage1" descr="http://www.sisonke.gov.za/Libraries/images/Header_6.sflb.ashx"/>
                    <pic:cNvPicPr>
                      <a:picLocks noChangeAspect="1" noChangeArrowheads="1"/>
                    </pic:cNvPicPr>
                  </pic:nvPicPr>
                  <pic:blipFill>
                    <a:blip r:embed="rId8" cstate="print"/>
                    <a:srcRect/>
                    <a:stretch>
                      <a:fillRect/>
                    </a:stretch>
                  </pic:blipFill>
                  <pic:spPr bwMode="auto">
                    <a:xfrm>
                      <a:off x="0" y="0"/>
                      <a:ext cx="5731510" cy="829763"/>
                    </a:xfrm>
                    <a:prstGeom prst="rect">
                      <a:avLst/>
                    </a:prstGeom>
                    <a:noFill/>
                    <a:ln w="9525">
                      <a:noFill/>
                      <a:miter lim="800000"/>
                      <a:headEnd/>
                      <a:tailEnd/>
                    </a:ln>
                  </pic:spPr>
                </pic:pic>
              </a:graphicData>
            </a:graphic>
          </wp:inline>
        </w:drawing>
      </w:r>
    </w:p>
    <w:p w:rsidR="00887B95" w:rsidRDefault="00887B95" w:rsidP="00497F40">
      <w:pPr>
        <w:spacing w:after="0"/>
        <w:jc w:val="center"/>
        <w:rPr>
          <w:b/>
          <w:sz w:val="36"/>
          <w:szCs w:val="36"/>
          <w:lang w:eastAsia="en-ZA"/>
        </w:rPr>
      </w:pPr>
    </w:p>
    <w:p w:rsidR="00E1299F" w:rsidRDefault="00E1299F" w:rsidP="00497F40">
      <w:pPr>
        <w:spacing w:after="0"/>
        <w:jc w:val="center"/>
        <w:rPr>
          <w:b/>
          <w:sz w:val="36"/>
          <w:szCs w:val="36"/>
          <w:lang w:eastAsia="en-ZA"/>
        </w:rPr>
      </w:pPr>
    </w:p>
    <w:p w:rsidR="00BA464B" w:rsidRDefault="00BA464B" w:rsidP="00497F40">
      <w:pPr>
        <w:spacing w:after="0"/>
        <w:jc w:val="center"/>
        <w:rPr>
          <w:b/>
          <w:sz w:val="96"/>
          <w:szCs w:val="96"/>
          <w:lang w:eastAsia="en-ZA"/>
        </w:rPr>
      </w:pPr>
      <w:r>
        <w:rPr>
          <w:b/>
          <w:sz w:val="96"/>
          <w:szCs w:val="96"/>
          <w:lang w:eastAsia="en-ZA"/>
        </w:rPr>
        <w:t>HGDM-P012</w:t>
      </w:r>
    </w:p>
    <w:p w:rsidR="00887B95" w:rsidRDefault="00512B77" w:rsidP="00497F40">
      <w:pPr>
        <w:pStyle w:val="BodyText"/>
        <w:spacing w:after="0"/>
      </w:pPr>
      <w:r>
        <w:t xml:space="preserve"> </w:t>
      </w:r>
      <w:r w:rsidR="00E1299F" w:rsidRPr="00BA464B">
        <w:t>POLICY ON LONG TERM FINANCIAL PLANNING</w:t>
      </w:r>
    </w:p>
    <w:p w:rsidR="00D8617F" w:rsidRDefault="003F097A" w:rsidP="00497F40">
      <w:pPr>
        <w:pStyle w:val="BodyText"/>
        <w:spacing w:after="0"/>
      </w:pPr>
      <w:r>
        <w:t>2020</w:t>
      </w:r>
      <w:r w:rsidR="00D8617F">
        <w:t>-</w:t>
      </w:r>
      <w:r>
        <w:t>21</w:t>
      </w:r>
    </w:p>
    <w:p w:rsidR="001463FA" w:rsidRDefault="001463FA" w:rsidP="00497F40">
      <w:pPr>
        <w:pStyle w:val="BodyText"/>
        <w:spacing w:after="0"/>
      </w:pPr>
    </w:p>
    <w:p w:rsidR="001463FA" w:rsidRDefault="001463FA" w:rsidP="00497F40">
      <w:pPr>
        <w:pStyle w:val="BodyText"/>
        <w:spacing w:after="0"/>
      </w:pPr>
    </w:p>
    <w:p w:rsidR="00380040" w:rsidRDefault="00380040" w:rsidP="00497F40">
      <w:pPr>
        <w:spacing w:after="0"/>
        <w:jc w:val="left"/>
        <w:rPr>
          <w:b/>
          <w:sz w:val="52"/>
          <w:szCs w:val="52"/>
          <w:lang w:eastAsia="en-ZA"/>
        </w:rPr>
      </w:pPr>
      <w:r>
        <w:rPr>
          <w:b/>
          <w:sz w:val="52"/>
          <w:szCs w:val="52"/>
          <w:lang w:eastAsia="en-ZA"/>
        </w:rPr>
        <w:br w:type="page"/>
      </w:r>
    </w:p>
    <w:sdt>
      <w:sdtPr>
        <w:rPr>
          <w:rFonts w:ascii="Arial" w:eastAsiaTheme="minorHAnsi" w:hAnsi="Arial" w:cstheme="minorBidi"/>
          <w:b w:val="0"/>
          <w:bCs w:val="0"/>
          <w:color w:val="auto"/>
          <w:sz w:val="22"/>
          <w:szCs w:val="22"/>
          <w:lang w:val="en-ZA"/>
        </w:rPr>
        <w:id w:val="2599866"/>
        <w:docPartObj>
          <w:docPartGallery w:val="Table of Contents"/>
          <w:docPartUnique/>
        </w:docPartObj>
      </w:sdtPr>
      <w:sdtEndPr/>
      <w:sdtContent>
        <w:p w:rsidR="00380040" w:rsidRDefault="00380040" w:rsidP="00497F40">
          <w:pPr>
            <w:pStyle w:val="TOCHeading"/>
          </w:pPr>
          <w:r>
            <w:rPr>
              <w:rStyle w:val="Strong"/>
            </w:rPr>
            <w:t>CONTENTS</w:t>
          </w:r>
        </w:p>
        <w:p w:rsidR="008C71E9" w:rsidRDefault="008C71E9">
          <w:pPr>
            <w:pStyle w:val="TOC1"/>
            <w:tabs>
              <w:tab w:val="left" w:pos="454"/>
              <w:tab w:val="right" w:leader="dot" w:pos="9016"/>
            </w:tabs>
            <w:rPr>
              <w:rFonts w:asciiTheme="minorHAnsi" w:eastAsiaTheme="minorEastAsia" w:hAnsiTheme="minorHAnsi"/>
              <w:noProof/>
              <w:lang w:eastAsia="en-ZA"/>
            </w:rPr>
          </w:pPr>
          <w:r>
            <w:fldChar w:fldCharType="begin"/>
          </w:r>
          <w:r>
            <w:instrText xml:space="preserve"> TOC \o "1-3" \h \z \u </w:instrText>
          </w:r>
          <w:r>
            <w:fldChar w:fldCharType="separate"/>
          </w:r>
          <w:hyperlink w:anchor="_Toc390246460" w:history="1">
            <w:r w:rsidRPr="00DE4167">
              <w:rPr>
                <w:rStyle w:val="Hyperlink"/>
                <w:rFonts w:eastAsia="Times New Roman"/>
                <w:noProof/>
                <w:lang w:eastAsia="en-ZA"/>
              </w:rPr>
              <w:t>1.</w:t>
            </w:r>
            <w:r>
              <w:rPr>
                <w:rFonts w:asciiTheme="minorHAnsi" w:eastAsiaTheme="minorEastAsia" w:hAnsiTheme="minorHAnsi"/>
                <w:noProof/>
                <w:lang w:eastAsia="en-ZA"/>
              </w:rPr>
              <w:tab/>
            </w:r>
            <w:r w:rsidRPr="00DE4167">
              <w:rPr>
                <w:rStyle w:val="Hyperlink"/>
                <w:rFonts w:eastAsia="Times New Roman"/>
                <w:noProof/>
                <w:lang w:eastAsia="en-ZA"/>
              </w:rPr>
              <w:t>PURPOSE</w:t>
            </w:r>
            <w:r>
              <w:rPr>
                <w:noProof/>
                <w:webHidden/>
              </w:rPr>
              <w:tab/>
            </w:r>
            <w:r>
              <w:rPr>
                <w:noProof/>
                <w:webHidden/>
              </w:rPr>
              <w:fldChar w:fldCharType="begin"/>
            </w:r>
            <w:r>
              <w:rPr>
                <w:noProof/>
                <w:webHidden/>
              </w:rPr>
              <w:instrText xml:space="preserve"> PAGEREF _Toc390246460 \h </w:instrText>
            </w:r>
            <w:r>
              <w:rPr>
                <w:noProof/>
                <w:webHidden/>
              </w:rPr>
            </w:r>
            <w:r>
              <w:rPr>
                <w:noProof/>
                <w:webHidden/>
              </w:rPr>
              <w:fldChar w:fldCharType="separate"/>
            </w:r>
            <w:r>
              <w:rPr>
                <w:noProof/>
                <w:webHidden/>
              </w:rPr>
              <w:t>3</w:t>
            </w:r>
            <w:r>
              <w:rPr>
                <w:noProof/>
                <w:webHidden/>
              </w:rPr>
              <w:fldChar w:fldCharType="end"/>
            </w:r>
          </w:hyperlink>
        </w:p>
        <w:p w:rsidR="008C71E9" w:rsidRDefault="00010EA5">
          <w:pPr>
            <w:pStyle w:val="TOC1"/>
            <w:tabs>
              <w:tab w:val="left" w:pos="454"/>
              <w:tab w:val="right" w:leader="dot" w:pos="9016"/>
            </w:tabs>
            <w:rPr>
              <w:rFonts w:asciiTheme="minorHAnsi" w:eastAsiaTheme="minorEastAsia" w:hAnsiTheme="minorHAnsi"/>
              <w:noProof/>
              <w:lang w:eastAsia="en-ZA"/>
            </w:rPr>
          </w:pPr>
          <w:hyperlink w:anchor="_Toc390246461" w:history="1">
            <w:r w:rsidR="008C71E9" w:rsidRPr="00DE4167">
              <w:rPr>
                <w:rStyle w:val="Hyperlink"/>
                <w:noProof/>
                <w:lang w:eastAsia="en-ZA"/>
              </w:rPr>
              <w:t>2.</w:t>
            </w:r>
            <w:r w:rsidR="008C71E9">
              <w:rPr>
                <w:rFonts w:asciiTheme="minorHAnsi" w:eastAsiaTheme="minorEastAsia" w:hAnsiTheme="minorHAnsi"/>
                <w:noProof/>
                <w:lang w:eastAsia="en-ZA"/>
              </w:rPr>
              <w:tab/>
            </w:r>
            <w:r w:rsidR="008C71E9" w:rsidRPr="00DE4167">
              <w:rPr>
                <w:rStyle w:val="Hyperlink"/>
                <w:noProof/>
                <w:lang w:eastAsia="en-ZA"/>
              </w:rPr>
              <w:t>REGULATORY FRAMEWORK</w:t>
            </w:r>
            <w:r w:rsidR="008C71E9">
              <w:rPr>
                <w:noProof/>
                <w:webHidden/>
              </w:rPr>
              <w:tab/>
            </w:r>
            <w:r w:rsidR="008C71E9">
              <w:rPr>
                <w:noProof/>
                <w:webHidden/>
              </w:rPr>
              <w:fldChar w:fldCharType="begin"/>
            </w:r>
            <w:r w:rsidR="008C71E9">
              <w:rPr>
                <w:noProof/>
                <w:webHidden/>
              </w:rPr>
              <w:instrText xml:space="preserve"> PAGEREF _Toc390246461 \h </w:instrText>
            </w:r>
            <w:r w:rsidR="008C71E9">
              <w:rPr>
                <w:noProof/>
                <w:webHidden/>
              </w:rPr>
            </w:r>
            <w:r w:rsidR="008C71E9">
              <w:rPr>
                <w:noProof/>
                <w:webHidden/>
              </w:rPr>
              <w:fldChar w:fldCharType="separate"/>
            </w:r>
            <w:r w:rsidR="008C71E9">
              <w:rPr>
                <w:noProof/>
                <w:webHidden/>
              </w:rPr>
              <w:t>3</w:t>
            </w:r>
            <w:r w:rsidR="008C71E9">
              <w:rPr>
                <w:noProof/>
                <w:webHidden/>
              </w:rPr>
              <w:fldChar w:fldCharType="end"/>
            </w:r>
          </w:hyperlink>
        </w:p>
        <w:p w:rsidR="008C71E9" w:rsidRDefault="00010EA5">
          <w:pPr>
            <w:pStyle w:val="TOC1"/>
            <w:tabs>
              <w:tab w:val="left" w:pos="454"/>
              <w:tab w:val="right" w:leader="dot" w:pos="9016"/>
            </w:tabs>
            <w:rPr>
              <w:rFonts w:asciiTheme="minorHAnsi" w:eastAsiaTheme="minorEastAsia" w:hAnsiTheme="minorHAnsi"/>
              <w:noProof/>
              <w:lang w:eastAsia="en-ZA"/>
            </w:rPr>
          </w:pPr>
          <w:hyperlink w:anchor="_Toc390246462" w:history="1">
            <w:r w:rsidR="008C71E9" w:rsidRPr="00DE4167">
              <w:rPr>
                <w:rStyle w:val="Hyperlink"/>
                <w:noProof/>
                <w:lang w:eastAsia="en-ZA"/>
              </w:rPr>
              <w:t>3.</w:t>
            </w:r>
            <w:r w:rsidR="008C71E9">
              <w:rPr>
                <w:rFonts w:asciiTheme="minorHAnsi" w:eastAsiaTheme="minorEastAsia" w:hAnsiTheme="minorHAnsi"/>
                <w:noProof/>
                <w:lang w:eastAsia="en-ZA"/>
              </w:rPr>
              <w:tab/>
            </w:r>
            <w:r w:rsidR="008C71E9" w:rsidRPr="00DE4167">
              <w:rPr>
                <w:rStyle w:val="Hyperlink"/>
                <w:noProof/>
                <w:lang w:eastAsia="en-ZA"/>
              </w:rPr>
              <w:t>DEFINITIONS AND ABBREVIATIONS</w:t>
            </w:r>
            <w:r w:rsidR="008C71E9">
              <w:rPr>
                <w:noProof/>
                <w:webHidden/>
              </w:rPr>
              <w:tab/>
            </w:r>
            <w:r w:rsidR="008C71E9">
              <w:rPr>
                <w:noProof/>
                <w:webHidden/>
              </w:rPr>
              <w:fldChar w:fldCharType="begin"/>
            </w:r>
            <w:r w:rsidR="008C71E9">
              <w:rPr>
                <w:noProof/>
                <w:webHidden/>
              </w:rPr>
              <w:instrText xml:space="preserve"> PAGEREF _Toc390246462 \h </w:instrText>
            </w:r>
            <w:r w:rsidR="008C71E9">
              <w:rPr>
                <w:noProof/>
                <w:webHidden/>
              </w:rPr>
            </w:r>
            <w:r w:rsidR="008C71E9">
              <w:rPr>
                <w:noProof/>
                <w:webHidden/>
              </w:rPr>
              <w:fldChar w:fldCharType="separate"/>
            </w:r>
            <w:r w:rsidR="008C71E9">
              <w:rPr>
                <w:noProof/>
                <w:webHidden/>
              </w:rPr>
              <w:t>4</w:t>
            </w:r>
            <w:r w:rsidR="008C71E9">
              <w:rPr>
                <w:noProof/>
                <w:webHidden/>
              </w:rPr>
              <w:fldChar w:fldCharType="end"/>
            </w:r>
          </w:hyperlink>
        </w:p>
        <w:p w:rsidR="008C71E9" w:rsidRDefault="00010EA5">
          <w:pPr>
            <w:pStyle w:val="TOC1"/>
            <w:tabs>
              <w:tab w:val="left" w:pos="454"/>
              <w:tab w:val="right" w:leader="dot" w:pos="9016"/>
            </w:tabs>
            <w:rPr>
              <w:rFonts w:asciiTheme="minorHAnsi" w:eastAsiaTheme="minorEastAsia" w:hAnsiTheme="minorHAnsi"/>
              <w:noProof/>
              <w:lang w:eastAsia="en-ZA"/>
            </w:rPr>
          </w:pPr>
          <w:hyperlink w:anchor="_Toc390246463" w:history="1">
            <w:r w:rsidR="008C71E9" w:rsidRPr="00DE4167">
              <w:rPr>
                <w:rStyle w:val="Hyperlink"/>
                <w:noProof/>
                <w:lang w:eastAsia="en-ZA"/>
              </w:rPr>
              <w:t>4.</w:t>
            </w:r>
            <w:r w:rsidR="008C71E9">
              <w:rPr>
                <w:rFonts w:asciiTheme="minorHAnsi" w:eastAsiaTheme="minorEastAsia" w:hAnsiTheme="minorHAnsi"/>
                <w:noProof/>
                <w:lang w:eastAsia="en-ZA"/>
              </w:rPr>
              <w:tab/>
            </w:r>
            <w:r w:rsidR="008C71E9" w:rsidRPr="00DE4167">
              <w:rPr>
                <w:rStyle w:val="Hyperlink"/>
                <w:noProof/>
                <w:lang w:eastAsia="en-ZA"/>
              </w:rPr>
              <w:t>SCOPE OF POLICY</w:t>
            </w:r>
            <w:r w:rsidR="008C71E9">
              <w:rPr>
                <w:noProof/>
                <w:webHidden/>
              </w:rPr>
              <w:tab/>
            </w:r>
            <w:r w:rsidR="008C71E9">
              <w:rPr>
                <w:noProof/>
                <w:webHidden/>
              </w:rPr>
              <w:fldChar w:fldCharType="begin"/>
            </w:r>
            <w:r w:rsidR="008C71E9">
              <w:rPr>
                <w:noProof/>
                <w:webHidden/>
              </w:rPr>
              <w:instrText xml:space="preserve"> PAGEREF _Toc390246463 \h </w:instrText>
            </w:r>
            <w:r w:rsidR="008C71E9">
              <w:rPr>
                <w:noProof/>
                <w:webHidden/>
              </w:rPr>
            </w:r>
            <w:r w:rsidR="008C71E9">
              <w:rPr>
                <w:noProof/>
                <w:webHidden/>
              </w:rPr>
              <w:fldChar w:fldCharType="separate"/>
            </w:r>
            <w:r w:rsidR="008C71E9">
              <w:rPr>
                <w:noProof/>
                <w:webHidden/>
              </w:rPr>
              <w:t>4</w:t>
            </w:r>
            <w:r w:rsidR="008C71E9">
              <w:rPr>
                <w:noProof/>
                <w:webHidden/>
              </w:rPr>
              <w:fldChar w:fldCharType="end"/>
            </w:r>
          </w:hyperlink>
        </w:p>
        <w:p w:rsidR="008C71E9" w:rsidRDefault="00010EA5">
          <w:pPr>
            <w:pStyle w:val="TOC1"/>
            <w:tabs>
              <w:tab w:val="left" w:pos="454"/>
              <w:tab w:val="right" w:leader="dot" w:pos="9016"/>
            </w:tabs>
            <w:rPr>
              <w:rFonts w:asciiTheme="minorHAnsi" w:eastAsiaTheme="minorEastAsia" w:hAnsiTheme="minorHAnsi"/>
              <w:noProof/>
              <w:lang w:eastAsia="en-ZA"/>
            </w:rPr>
          </w:pPr>
          <w:hyperlink w:anchor="_Toc390246464" w:history="1">
            <w:r w:rsidR="008C71E9" w:rsidRPr="00DE4167">
              <w:rPr>
                <w:rStyle w:val="Hyperlink"/>
                <w:noProof/>
                <w:lang w:eastAsia="en-ZA"/>
              </w:rPr>
              <w:t>5.</w:t>
            </w:r>
            <w:r w:rsidR="008C71E9">
              <w:rPr>
                <w:rFonts w:asciiTheme="minorHAnsi" w:eastAsiaTheme="minorEastAsia" w:hAnsiTheme="minorHAnsi"/>
                <w:noProof/>
                <w:lang w:eastAsia="en-ZA"/>
              </w:rPr>
              <w:tab/>
            </w:r>
            <w:r w:rsidR="008C71E9" w:rsidRPr="00DE4167">
              <w:rPr>
                <w:rStyle w:val="Hyperlink"/>
                <w:noProof/>
                <w:lang w:eastAsia="en-ZA"/>
              </w:rPr>
              <w:t>GUIDING PRINCIPLES</w:t>
            </w:r>
            <w:r w:rsidR="008C71E9">
              <w:rPr>
                <w:noProof/>
                <w:webHidden/>
              </w:rPr>
              <w:tab/>
            </w:r>
            <w:r w:rsidR="008C71E9">
              <w:rPr>
                <w:noProof/>
                <w:webHidden/>
              </w:rPr>
              <w:fldChar w:fldCharType="begin"/>
            </w:r>
            <w:r w:rsidR="008C71E9">
              <w:rPr>
                <w:noProof/>
                <w:webHidden/>
              </w:rPr>
              <w:instrText xml:space="preserve"> PAGEREF _Toc390246464 \h </w:instrText>
            </w:r>
            <w:r w:rsidR="008C71E9">
              <w:rPr>
                <w:noProof/>
                <w:webHidden/>
              </w:rPr>
            </w:r>
            <w:r w:rsidR="008C71E9">
              <w:rPr>
                <w:noProof/>
                <w:webHidden/>
              </w:rPr>
              <w:fldChar w:fldCharType="separate"/>
            </w:r>
            <w:r w:rsidR="008C71E9">
              <w:rPr>
                <w:noProof/>
                <w:webHidden/>
              </w:rPr>
              <w:t>5</w:t>
            </w:r>
            <w:r w:rsidR="008C71E9">
              <w:rPr>
                <w:noProof/>
                <w:webHidden/>
              </w:rPr>
              <w:fldChar w:fldCharType="end"/>
            </w:r>
          </w:hyperlink>
        </w:p>
        <w:p w:rsidR="008C71E9" w:rsidRDefault="00010EA5">
          <w:pPr>
            <w:pStyle w:val="TOC1"/>
            <w:tabs>
              <w:tab w:val="left" w:pos="454"/>
              <w:tab w:val="right" w:leader="dot" w:pos="9016"/>
            </w:tabs>
            <w:rPr>
              <w:rFonts w:asciiTheme="minorHAnsi" w:eastAsiaTheme="minorEastAsia" w:hAnsiTheme="minorHAnsi"/>
              <w:noProof/>
              <w:lang w:eastAsia="en-ZA"/>
            </w:rPr>
          </w:pPr>
          <w:hyperlink w:anchor="_Toc390246465" w:history="1">
            <w:r w:rsidR="008C71E9" w:rsidRPr="00DE4167">
              <w:rPr>
                <w:rStyle w:val="Hyperlink"/>
                <w:noProof/>
                <w:lang w:eastAsia="en-ZA"/>
              </w:rPr>
              <w:t>6.</w:t>
            </w:r>
            <w:r w:rsidR="008C71E9">
              <w:rPr>
                <w:rFonts w:asciiTheme="minorHAnsi" w:eastAsiaTheme="minorEastAsia" w:hAnsiTheme="minorHAnsi"/>
                <w:noProof/>
                <w:lang w:eastAsia="en-ZA"/>
              </w:rPr>
              <w:tab/>
            </w:r>
            <w:r w:rsidR="008C71E9" w:rsidRPr="00DE4167">
              <w:rPr>
                <w:rStyle w:val="Hyperlink"/>
                <w:noProof/>
                <w:lang w:eastAsia="en-ZA"/>
              </w:rPr>
              <w:t>STAKEHOLDERS AND ROLE PLAYERS</w:t>
            </w:r>
            <w:r w:rsidR="008C71E9">
              <w:rPr>
                <w:noProof/>
                <w:webHidden/>
              </w:rPr>
              <w:tab/>
            </w:r>
            <w:r w:rsidR="008C71E9">
              <w:rPr>
                <w:noProof/>
                <w:webHidden/>
              </w:rPr>
              <w:fldChar w:fldCharType="begin"/>
            </w:r>
            <w:r w:rsidR="008C71E9">
              <w:rPr>
                <w:noProof/>
                <w:webHidden/>
              </w:rPr>
              <w:instrText xml:space="preserve"> PAGEREF _Toc390246465 \h </w:instrText>
            </w:r>
            <w:r w:rsidR="008C71E9">
              <w:rPr>
                <w:noProof/>
                <w:webHidden/>
              </w:rPr>
            </w:r>
            <w:r w:rsidR="008C71E9">
              <w:rPr>
                <w:noProof/>
                <w:webHidden/>
              </w:rPr>
              <w:fldChar w:fldCharType="separate"/>
            </w:r>
            <w:r w:rsidR="008C71E9">
              <w:rPr>
                <w:noProof/>
                <w:webHidden/>
              </w:rPr>
              <w:t>5</w:t>
            </w:r>
            <w:r w:rsidR="008C71E9">
              <w:rPr>
                <w:noProof/>
                <w:webHidden/>
              </w:rPr>
              <w:fldChar w:fldCharType="end"/>
            </w:r>
          </w:hyperlink>
        </w:p>
        <w:p w:rsidR="008C71E9" w:rsidRDefault="00010EA5">
          <w:pPr>
            <w:pStyle w:val="TOC1"/>
            <w:tabs>
              <w:tab w:val="left" w:pos="454"/>
              <w:tab w:val="right" w:leader="dot" w:pos="9016"/>
            </w:tabs>
            <w:rPr>
              <w:rFonts w:asciiTheme="minorHAnsi" w:eastAsiaTheme="minorEastAsia" w:hAnsiTheme="minorHAnsi"/>
              <w:noProof/>
              <w:lang w:eastAsia="en-ZA"/>
            </w:rPr>
          </w:pPr>
          <w:hyperlink w:anchor="_Toc390246466" w:history="1">
            <w:r w:rsidR="008C71E9" w:rsidRPr="00DE4167">
              <w:rPr>
                <w:rStyle w:val="Hyperlink"/>
                <w:noProof/>
                <w:lang w:eastAsia="en-ZA"/>
              </w:rPr>
              <w:t>7.</w:t>
            </w:r>
            <w:r w:rsidR="008C71E9">
              <w:rPr>
                <w:rFonts w:asciiTheme="minorHAnsi" w:eastAsiaTheme="minorEastAsia" w:hAnsiTheme="minorHAnsi"/>
                <w:noProof/>
                <w:lang w:eastAsia="en-ZA"/>
              </w:rPr>
              <w:tab/>
            </w:r>
            <w:r w:rsidR="008C71E9" w:rsidRPr="00DE4167">
              <w:rPr>
                <w:rStyle w:val="Hyperlink"/>
                <w:noProof/>
                <w:lang w:eastAsia="en-ZA"/>
              </w:rPr>
              <w:t>POLICY PROCEDURES</w:t>
            </w:r>
            <w:r w:rsidR="008C71E9">
              <w:rPr>
                <w:noProof/>
                <w:webHidden/>
              </w:rPr>
              <w:tab/>
            </w:r>
            <w:r w:rsidR="008C71E9">
              <w:rPr>
                <w:noProof/>
                <w:webHidden/>
              </w:rPr>
              <w:fldChar w:fldCharType="begin"/>
            </w:r>
            <w:r w:rsidR="008C71E9">
              <w:rPr>
                <w:noProof/>
                <w:webHidden/>
              </w:rPr>
              <w:instrText xml:space="preserve"> PAGEREF _Toc390246466 \h </w:instrText>
            </w:r>
            <w:r w:rsidR="008C71E9">
              <w:rPr>
                <w:noProof/>
                <w:webHidden/>
              </w:rPr>
            </w:r>
            <w:r w:rsidR="008C71E9">
              <w:rPr>
                <w:noProof/>
                <w:webHidden/>
              </w:rPr>
              <w:fldChar w:fldCharType="separate"/>
            </w:r>
            <w:r w:rsidR="008C71E9">
              <w:rPr>
                <w:noProof/>
                <w:webHidden/>
              </w:rPr>
              <w:t>5</w:t>
            </w:r>
            <w:r w:rsidR="008C71E9">
              <w:rPr>
                <w:noProof/>
                <w:webHidden/>
              </w:rPr>
              <w:fldChar w:fldCharType="end"/>
            </w:r>
          </w:hyperlink>
        </w:p>
        <w:p w:rsidR="008C71E9" w:rsidRDefault="00010EA5">
          <w:pPr>
            <w:pStyle w:val="TOC2"/>
            <w:tabs>
              <w:tab w:val="left" w:pos="1100"/>
              <w:tab w:val="right" w:leader="dot" w:pos="9016"/>
            </w:tabs>
            <w:rPr>
              <w:rFonts w:asciiTheme="minorHAnsi" w:eastAsiaTheme="minorEastAsia" w:hAnsiTheme="minorHAnsi"/>
              <w:noProof/>
              <w:lang w:eastAsia="en-ZA"/>
            </w:rPr>
          </w:pPr>
          <w:hyperlink w:anchor="_Toc390246467" w:history="1">
            <w:r w:rsidR="008C71E9" w:rsidRPr="00DE4167">
              <w:rPr>
                <w:rStyle w:val="Hyperlink"/>
                <w:noProof/>
                <w:lang w:eastAsia="en-ZA"/>
              </w:rPr>
              <w:t>7.1.</w:t>
            </w:r>
            <w:r w:rsidR="008C71E9">
              <w:rPr>
                <w:rFonts w:asciiTheme="minorHAnsi" w:eastAsiaTheme="minorEastAsia" w:hAnsiTheme="minorHAnsi"/>
                <w:noProof/>
                <w:lang w:eastAsia="en-ZA"/>
              </w:rPr>
              <w:tab/>
            </w:r>
            <w:r w:rsidR="008C71E9" w:rsidRPr="00DE4167">
              <w:rPr>
                <w:rStyle w:val="Hyperlink"/>
                <w:noProof/>
                <w:lang w:eastAsia="en-ZA"/>
              </w:rPr>
              <w:t>PREPARATION OF LTFP</w:t>
            </w:r>
            <w:r w:rsidR="008C71E9">
              <w:rPr>
                <w:noProof/>
                <w:webHidden/>
              </w:rPr>
              <w:tab/>
            </w:r>
            <w:r w:rsidR="008C71E9">
              <w:rPr>
                <w:noProof/>
                <w:webHidden/>
              </w:rPr>
              <w:fldChar w:fldCharType="begin"/>
            </w:r>
            <w:r w:rsidR="008C71E9">
              <w:rPr>
                <w:noProof/>
                <w:webHidden/>
              </w:rPr>
              <w:instrText xml:space="preserve"> PAGEREF _Toc390246467 \h </w:instrText>
            </w:r>
            <w:r w:rsidR="008C71E9">
              <w:rPr>
                <w:noProof/>
                <w:webHidden/>
              </w:rPr>
            </w:r>
            <w:r w:rsidR="008C71E9">
              <w:rPr>
                <w:noProof/>
                <w:webHidden/>
              </w:rPr>
              <w:fldChar w:fldCharType="separate"/>
            </w:r>
            <w:r w:rsidR="008C71E9">
              <w:rPr>
                <w:noProof/>
                <w:webHidden/>
              </w:rPr>
              <w:t>5</w:t>
            </w:r>
            <w:r w:rsidR="008C71E9">
              <w:rPr>
                <w:noProof/>
                <w:webHidden/>
              </w:rPr>
              <w:fldChar w:fldCharType="end"/>
            </w:r>
          </w:hyperlink>
        </w:p>
        <w:p w:rsidR="008C71E9" w:rsidRDefault="00010EA5">
          <w:pPr>
            <w:pStyle w:val="TOC3"/>
            <w:tabs>
              <w:tab w:val="left" w:pos="1760"/>
            </w:tabs>
            <w:rPr>
              <w:rFonts w:asciiTheme="minorHAnsi" w:eastAsiaTheme="minorEastAsia" w:hAnsiTheme="minorHAnsi"/>
              <w:noProof/>
              <w:lang w:eastAsia="en-ZA"/>
            </w:rPr>
          </w:pPr>
          <w:hyperlink w:anchor="_Toc390246468" w:history="1">
            <w:r w:rsidR="008C71E9" w:rsidRPr="00DE4167">
              <w:rPr>
                <w:rStyle w:val="Hyperlink"/>
                <w:noProof/>
              </w:rPr>
              <w:t>7.1.1.</w:t>
            </w:r>
            <w:r w:rsidR="008C71E9">
              <w:rPr>
                <w:rFonts w:asciiTheme="minorHAnsi" w:eastAsiaTheme="minorEastAsia" w:hAnsiTheme="minorHAnsi"/>
                <w:noProof/>
                <w:lang w:eastAsia="en-ZA"/>
              </w:rPr>
              <w:tab/>
            </w:r>
            <w:r w:rsidR="008C71E9" w:rsidRPr="00DE4167">
              <w:rPr>
                <w:rStyle w:val="Hyperlink"/>
                <w:noProof/>
              </w:rPr>
              <w:t>Step 1 – Asses the municipality’s current financial status</w:t>
            </w:r>
            <w:r w:rsidR="008C71E9">
              <w:rPr>
                <w:noProof/>
                <w:webHidden/>
              </w:rPr>
              <w:tab/>
            </w:r>
            <w:r w:rsidR="008C71E9">
              <w:rPr>
                <w:noProof/>
                <w:webHidden/>
              </w:rPr>
              <w:fldChar w:fldCharType="begin"/>
            </w:r>
            <w:r w:rsidR="008C71E9">
              <w:rPr>
                <w:noProof/>
                <w:webHidden/>
              </w:rPr>
              <w:instrText xml:space="preserve"> PAGEREF _Toc390246468 \h </w:instrText>
            </w:r>
            <w:r w:rsidR="008C71E9">
              <w:rPr>
                <w:noProof/>
                <w:webHidden/>
              </w:rPr>
            </w:r>
            <w:r w:rsidR="008C71E9">
              <w:rPr>
                <w:noProof/>
                <w:webHidden/>
              </w:rPr>
              <w:fldChar w:fldCharType="separate"/>
            </w:r>
            <w:r w:rsidR="008C71E9">
              <w:rPr>
                <w:noProof/>
                <w:webHidden/>
              </w:rPr>
              <w:t>6</w:t>
            </w:r>
            <w:r w:rsidR="008C71E9">
              <w:rPr>
                <w:noProof/>
                <w:webHidden/>
              </w:rPr>
              <w:fldChar w:fldCharType="end"/>
            </w:r>
          </w:hyperlink>
        </w:p>
        <w:p w:rsidR="008C71E9" w:rsidRDefault="00010EA5">
          <w:pPr>
            <w:pStyle w:val="TOC3"/>
            <w:tabs>
              <w:tab w:val="left" w:pos="1760"/>
            </w:tabs>
            <w:rPr>
              <w:rFonts w:asciiTheme="minorHAnsi" w:eastAsiaTheme="minorEastAsia" w:hAnsiTheme="minorHAnsi"/>
              <w:noProof/>
              <w:lang w:eastAsia="en-ZA"/>
            </w:rPr>
          </w:pPr>
          <w:hyperlink w:anchor="_Toc390246469" w:history="1">
            <w:r w:rsidR="008C71E9" w:rsidRPr="00DE4167">
              <w:rPr>
                <w:rStyle w:val="Hyperlink"/>
                <w:noProof/>
                <w:lang w:eastAsia="en-ZA"/>
              </w:rPr>
              <w:t>7.1.2.</w:t>
            </w:r>
            <w:r w:rsidR="008C71E9">
              <w:rPr>
                <w:rFonts w:asciiTheme="minorHAnsi" w:eastAsiaTheme="minorEastAsia" w:hAnsiTheme="minorHAnsi"/>
                <w:noProof/>
                <w:lang w:eastAsia="en-ZA"/>
              </w:rPr>
              <w:tab/>
            </w:r>
            <w:r w:rsidR="008C71E9" w:rsidRPr="00DE4167">
              <w:rPr>
                <w:rStyle w:val="Hyperlink"/>
                <w:noProof/>
                <w:lang w:eastAsia="en-ZA"/>
              </w:rPr>
              <w:t>Step 2 – Determine the financial needs for the medium term</w:t>
            </w:r>
            <w:r w:rsidR="008C71E9">
              <w:rPr>
                <w:noProof/>
                <w:webHidden/>
              </w:rPr>
              <w:tab/>
            </w:r>
            <w:r w:rsidR="008C71E9">
              <w:rPr>
                <w:noProof/>
                <w:webHidden/>
              </w:rPr>
              <w:fldChar w:fldCharType="begin"/>
            </w:r>
            <w:r w:rsidR="008C71E9">
              <w:rPr>
                <w:noProof/>
                <w:webHidden/>
              </w:rPr>
              <w:instrText xml:space="preserve"> PAGEREF _Toc390246469 \h </w:instrText>
            </w:r>
            <w:r w:rsidR="008C71E9">
              <w:rPr>
                <w:noProof/>
                <w:webHidden/>
              </w:rPr>
            </w:r>
            <w:r w:rsidR="008C71E9">
              <w:rPr>
                <w:noProof/>
                <w:webHidden/>
              </w:rPr>
              <w:fldChar w:fldCharType="separate"/>
            </w:r>
            <w:r w:rsidR="008C71E9">
              <w:rPr>
                <w:noProof/>
                <w:webHidden/>
              </w:rPr>
              <w:t>6</w:t>
            </w:r>
            <w:r w:rsidR="008C71E9">
              <w:rPr>
                <w:noProof/>
                <w:webHidden/>
              </w:rPr>
              <w:fldChar w:fldCharType="end"/>
            </w:r>
          </w:hyperlink>
        </w:p>
        <w:p w:rsidR="008C71E9" w:rsidRDefault="00010EA5">
          <w:pPr>
            <w:pStyle w:val="TOC3"/>
            <w:tabs>
              <w:tab w:val="left" w:pos="1760"/>
            </w:tabs>
            <w:rPr>
              <w:rFonts w:asciiTheme="minorHAnsi" w:eastAsiaTheme="minorEastAsia" w:hAnsiTheme="minorHAnsi"/>
              <w:noProof/>
              <w:lang w:eastAsia="en-ZA"/>
            </w:rPr>
          </w:pPr>
          <w:hyperlink w:anchor="_Toc390246470" w:history="1">
            <w:r w:rsidR="008C71E9" w:rsidRPr="00DE4167">
              <w:rPr>
                <w:rStyle w:val="Hyperlink"/>
                <w:noProof/>
                <w:lang w:eastAsia="en-ZA"/>
              </w:rPr>
              <w:t>7.1.3.</w:t>
            </w:r>
            <w:r w:rsidR="008C71E9">
              <w:rPr>
                <w:rFonts w:asciiTheme="minorHAnsi" w:eastAsiaTheme="minorEastAsia" w:hAnsiTheme="minorHAnsi"/>
                <w:noProof/>
                <w:lang w:eastAsia="en-ZA"/>
              </w:rPr>
              <w:tab/>
            </w:r>
            <w:r w:rsidR="008C71E9" w:rsidRPr="00DE4167">
              <w:rPr>
                <w:rStyle w:val="Hyperlink"/>
                <w:noProof/>
                <w:lang w:eastAsia="en-ZA"/>
              </w:rPr>
              <w:t>Step 3 – Evaluate the financial viability of the Municipality</w:t>
            </w:r>
            <w:r w:rsidR="008C71E9">
              <w:rPr>
                <w:noProof/>
                <w:webHidden/>
              </w:rPr>
              <w:tab/>
            </w:r>
            <w:r w:rsidR="008C71E9">
              <w:rPr>
                <w:noProof/>
                <w:webHidden/>
              </w:rPr>
              <w:fldChar w:fldCharType="begin"/>
            </w:r>
            <w:r w:rsidR="008C71E9">
              <w:rPr>
                <w:noProof/>
                <w:webHidden/>
              </w:rPr>
              <w:instrText xml:space="preserve"> PAGEREF _Toc390246470 \h </w:instrText>
            </w:r>
            <w:r w:rsidR="008C71E9">
              <w:rPr>
                <w:noProof/>
                <w:webHidden/>
              </w:rPr>
            </w:r>
            <w:r w:rsidR="008C71E9">
              <w:rPr>
                <w:noProof/>
                <w:webHidden/>
              </w:rPr>
              <w:fldChar w:fldCharType="separate"/>
            </w:r>
            <w:r w:rsidR="008C71E9">
              <w:rPr>
                <w:noProof/>
                <w:webHidden/>
              </w:rPr>
              <w:t>6</w:t>
            </w:r>
            <w:r w:rsidR="008C71E9">
              <w:rPr>
                <w:noProof/>
                <w:webHidden/>
              </w:rPr>
              <w:fldChar w:fldCharType="end"/>
            </w:r>
          </w:hyperlink>
        </w:p>
        <w:p w:rsidR="008C71E9" w:rsidRDefault="00010EA5">
          <w:pPr>
            <w:pStyle w:val="TOC3"/>
            <w:tabs>
              <w:tab w:val="left" w:pos="1760"/>
            </w:tabs>
            <w:rPr>
              <w:rFonts w:asciiTheme="minorHAnsi" w:eastAsiaTheme="minorEastAsia" w:hAnsiTheme="minorHAnsi"/>
              <w:noProof/>
              <w:lang w:eastAsia="en-ZA"/>
            </w:rPr>
          </w:pPr>
          <w:hyperlink w:anchor="_Toc390246471" w:history="1">
            <w:r w:rsidR="008C71E9" w:rsidRPr="00DE4167">
              <w:rPr>
                <w:rStyle w:val="Hyperlink"/>
                <w:noProof/>
                <w:lang w:eastAsia="en-ZA"/>
              </w:rPr>
              <w:t>7.1.4.</w:t>
            </w:r>
            <w:r w:rsidR="008C71E9">
              <w:rPr>
                <w:rFonts w:asciiTheme="minorHAnsi" w:eastAsiaTheme="minorEastAsia" w:hAnsiTheme="minorHAnsi"/>
                <w:noProof/>
                <w:lang w:eastAsia="en-ZA"/>
              </w:rPr>
              <w:tab/>
            </w:r>
            <w:r w:rsidR="008C71E9" w:rsidRPr="00DE4167">
              <w:rPr>
                <w:rStyle w:val="Hyperlink"/>
                <w:noProof/>
                <w:lang w:eastAsia="en-ZA"/>
              </w:rPr>
              <w:t>Step 4 – Development of FLTP</w:t>
            </w:r>
            <w:r w:rsidR="008C71E9">
              <w:rPr>
                <w:noProof/>
                <w:webHidden/>
              </w:rPr>
              <w:tab/>
            </w:r>
            <w:r w:rsidR="008C71E9">
              <w:rPr>
                <w:noProof/>
                <w:webHidden/>
              </w:rPr>
              <w:fldChar w:fldCharType="begin"/>
            </w:r>
            <w:r w:rsidR="008C71E9">
              <w:rPr>
                <w:noProof/>
                <w:webHidden/>
              </w:rPr>
              <w:instrText xml:space="preserve"> PAGEREF _Toc390246471 \h </w:instrText>
            </w:r>
            <w:r w:rsidR="008C71E9">
              <w:rPr>
                <w:noProof/>
                <w:webHidden/>
              </w:rPr>
            </w:r>
            <w:r w:rsidR="008C71E9">
              <w:rPr>
                <w:noProof/>
                <w:webHidden/>
              </w:rPr>
              <w:fldChar w:fldCharType="separate"/>
            </w:r>
            <w:r w:rsidR="008C71E9">
              <w:rPr>
                <w:noProof/>
                <w:webHidden/>
              </w:rPr>
              <w:t>7</w:t>
            </w:r>
            <w:r w:rsidR="008C71E9">
              <w:rPr>
                <w:noProof/>
                <w:webHidden/>
              </w:rPr>
              <w:fldChar w:fldCharType="end"/>
            </w:r>
          </w:hyperlink>
        </w:p>
        <w:p w:rsidR="008C71E9" w:rsidRDefault="00010EA5">
          <w:pPr>
            <w:pStyle w:val="TOC2"/>
            <w:tabs>
              <w:tab w:val="left" w:pos="1100"/>
              <w:tab w:val="right" w:leader="dot" w:pos="9016"/>
            </w:tabs>
            <w:rPr>
              <w:rFonts w:asciiTheme="minorHAnsi" w:eastAsiaTheme="minorEastAsia" w:hAnsiTheme="minorHAnsi"/>
              <w:noProof/>
              <w:lang w:eastAsia="en-ZA"/>
            </w:rPr>
          </w:pPr>
          <w:hyperlink w:anchor="_Toc390246472" w:history="1">
            <w:r w:rsidR="008C71E9" w:rsidRPr="00DE4167">
              <w:rPr>
                <w:rStyle w:val="Hyperlink"/>
                <w:noProof/>
                <w:lang w:eastAsia="en-ZA"/>
              </w:rPr>
              <w:t>7.2.</w:t>
            </w:r>
            <w:r w:rsidR="008C71E9">
              <w:rPr>
                <w:rFonts w:asciiTheme="minorHAnsi" w:eastAsiaTheme="minorEastAsia" w:hAnsiTheme="minorHAnsi"/>
                <w:noProof/>
                <w:lang w:eastAsia="en-ZA"/>
              </w:rPr>
              <w:tab/>
            </w:r>
            <w:r w:rsidR="008C71E9" w:rsidRPr="00DE4167">
              <w:rPr>
                <w:rStyle w:val="Hyperlink"/>
                <w:noProof/>
              </w:rPr>
              <w:t>ANNUAL</w:t>
            </w:r>
            <w:r w:rsidR="008C71E9" w:rsidRPr="00DE4167">
              <w:rPr>
                <w:rStyle w:val="Hyperlink"/>
                <w:noProof/>
                <w:lang w:eastAsia="en-ZA"/>
              </w:rPr>
              <w:t xml:space="preserve"> REVIEW </w:t>
            </w:r>
            <w:r w:rsidR="008C71E9" w:rsidRPr="00DE4167">
              <w:rPr>
                <w:rStyle w:val="Hyperlink"/>
                <w:noProof/>
              </w:rPr>
              <w:t>OF</w:t>
            </w:r>
            <w:r w:rsidR="008C71E9" w:rsidRPr="00DE4167">
              <w:rPr>
                <w:rStyle w:val="Hyperlink"/>
                <w:noProof/>
                <w:lang w:eastAsia="en-ZA"/>
              </w:rPr>
              <w:t xml:space="preserve"> LTFP</w:t>
            </w:r>
            <w:r w:rsidR="008C71E9">
              <w:rPr>
                <w:noProof/>
                <w:webHidden/>
              </w:rPr>
              <w:tab/>
            </w:r>
            <w:r w:rsidR="008C71E9">
              <w:rPr>
                <w:noProof/>
                <w:webHidden/>
              </w:rPr>
              <w:fldChar w:fldCharType="begin"/>
            </w:r>
            <w:r w:rsidR="008C71E9">
              <w:rPr>
                <w:noProof/>
                <w:webHidden/>
              </w:rPr>
              <w:instrText xml:space="preserve"> PAGEREF _Toc390246472 \h </w:instrText>
            </w:r>
            <w:r w:rsidR="008C71E9">
              <w:rPr>
                <w:noProof/>
                <w:webHidden/>
              </w:rPr>
            </w:r>
            <w:r w:rsidR="008C71E9">
              <w:rPr>
                <w:noProof/>
                <w:webHidden/>
              </w:rPr>
              <w:fldChar w:fldCharType="separate"/>
            </w:r>
            <w:r w:rsidR="008C71E9">
              <w:rPr>
                <w:noProof/>
                <w:webHidden/>
              </w:rPr>
              <w:t>8</w:t>
            </w:r>
            <w:r w:rsidR="008C71E9">
              <w:rPr>
                <w:noProof/>
                <w:webHidden/>
              </w:rPr>
              <w:fldChar w:fldCharType="end"/>
            </w:r>
          </w:hyperlink>
        </w:p>
        <w:p w:rsidR="008C71E9" w:rsidRDefault="00010EA5">
          <w:pPr>
            <w:pStyle w:val="TOC2"/>
            <w:tabs>
              <w:tab w:val="left" w:pos="1100"/>
              <w:tab w:val="right" w:leader="dot" w:pos="9016"/>
            </w:tabs>
            <w:rPr>
              <w:rFonts w:asciiTheme="minorHAnsi" w:eastAsiaTheme="minorEastAsia" w:hAnsiTheme="minorHAnsi"/>
              <w:noProof/>
              <w:lang w:eastAsia="en-ZA"/>
            </w:rPr>
          </w:pPr>
          <w:hyperlink w:anchor="_Toc390246473" w:history="1">
            <w:r w:rsidR="008C71E9" w:rsidRPr="00DE4167">
              <w:rPr>
                <w:rStyle w:val="Hyperlink"/>
                <w:noProof/>
              </w:rPr>
              <w:t>7.3.</w:t>
            </w:r>
            <w:r w:rsidR="008C71E9">
              <w:rPr>
                <w:rFonts w:asciiTheme="minorHAnsi" w:eastAsiaTheme="minorEastAsia" w:hAnsiTheme="minorHAnsi"/>
                <w:noProof/>
                <w:lang w:eastAsia="en-ZA"/>
              </w:rPr>
              <w:tab/>
            </w:r>
            <w:r w:rsidR="008C71E9" w:rsidRPr="00DE4167">
              <w:rPr>
                <w:rStyle w:val="Hyperlink"/>
                <w:noProof/>
              </w:rPr>
              <w:t>IMPLEMENTATION OF LTFP</w:t>
            </w:r>
            <w:r w:rsidR="008C71E9">
              <w:rPr>
                <w:noProof/>
                <w:webHidden/>
              </w:rPr>
              <w:tab/>
            </w:r>
            <w:r w:rsidR="008C71E9">
              <w:rPr>
                <w:noProof/>
                <w:webHidden/>
              </w:rPr>
              <w:fldChar w:fldCharType="begin"/>
            </w:r>
            <w:r w:rsidR="008C71E9">
              <w:rPr>
                <w:noProof/>
                <w:webHidden/>
              </w:rPr>
              <w:instrText xml:space="preserve"> PAGEREF _Toc390246473 \h </w:instrText>
            </w:r>
            <w:r w:rsidR="008C71E9">
              <w:rPr>
                <w:noProof/>
                <w:webHidden/>
              </w:rPr>
            </w:r>
            <w:r w:rsidR="008C71E9">
              <w:rPr>
                <w:noProof/>
                <w:webHidden/>
              </w:rPr>
              <w:fldChar w:fldCharType="separate"/>
            </w:r>
            <w:r w:rsidR="008C71E9">
              <w:rPr>
                <w:noProof/>
                <w:webHidden/>
              </w:rPr>
              <w:t>8</w:t>
            </w:r>
            <w:r w:rsidR="008C71E9">
              <w:rPr>
                <w:noProof/>
                <w:webHidden/>
              </w:rPr>
              <w:fldChar w:fldCharType="end"/>
            </w:r>
          </w:hyperlink>
        </w:p>
        <w:p w:rsidR="008C71E9" w:rsidRDefault="00010EA5">
          <w:pPr>
            <w:pStyle w:val="TOC1"/>
            <w:tabs>
              <w:tab w:val="left" w:pos="454"/>
              <w:tab w:val="right" w:leader="dot" w:pos="9016"/>
            </w:tabs>
            <w:rPr>
              <w:rFonts w:asciiTheme="minorHAnsi" w:eastAsiaTheme="minorEastAsia" w:hAnsiTheme="minorHAnsi"/>
              <w:noProof/>
              <w:lang w:eastAsia="en-ZA"/>
            </w:rPr>
          </w:pPr>
          <w:hyperlink w:anchor="_Toc390246474" w:history="1">
            <w:r w:rsidR="008C71E9" w:rsidRPr="00DE4167">
              <w:rPr>
                <w:rStyle w:val="Hyperlink"/>
                <w:noProof/>
                <w:lang w:eastAsia="en-ZA"/>
              </w:rPr>
              <w:t>8.</w:t>
            </w:r>
            <w:r w:rsidR="008C71E9">
              <w:rPr>
                <w:rFonts w:asciiTheme="minorHAnsi" w:eastAsiaTheme="minorEastAsia" w:hAnsiTheme="minorHAnsi"/>
                <w:noProof/>
                <w:lang w:eastAsia="en-ZA"/>
              </w:rPr>
              <w:tab/>
            </w:r>
            <w:r w:rsidR="008C71E9" w:rsidRPr="00DE4167">
              <w:rPr>
                <w:rStyle w:val="Hyperlink"/>
                <w:noProof/>
                <w:lang w:eastAsia="en-ZA"/>
              </w:rPr>
              <w:t>REVIEW OF POLICY</w:t>
            </w:r>
            <w:r w:rsidR="008C71E9">
              <w:rPr>
                <w:noProof/>
                <w:webHidden/>
              </w:rPr>
              <w:tab/>
            </w:r>
            <w:r w:rsidR="008C71E9">
              <w:rPr>
                <w:noProof/>
                <w:webHidden/>
              </w:rPr>
              <w:fldChar w:fldCharType="begin"/>
            </w:r>
            <w:r w:rsidR="008C71E9">
              <w:rPr>
                <w:noProof/>
                <w:webHidden/>
              </w:rPr>
              <w:instrText xml:space="preserve"> PAGEREF _Toc390246474 \h </w:instrText>
            </w:r>
            <w:r w:rsidR="008C71E9">
              <w:rPr>
                <w:noProof/>
                <w:webHidden/>
              </w:rPr>
            </w:r>
            <w:r w:rsidR="008C71E9">
              <w:rPr>
                <w:noProof/>
                <w:webHidden/>
              </w:rPr>
              <w:fldChar w:fldCharType="separate"/>
            </w:r>
            <w:r w:rsidR="008C71E9">
              <w:rPr>
                <w:noProof/>
                <w:webHidden/>
              </w:rPr>
              <w:t>9</w:t>
            </w:r>
            <w:r w:rsidR="008C71E9">
              <w:rPr>
                <w:noProof/>
                <w:webHidden/>
              </w:rPr>
              <w:fldChar w:fldCharType="end"/>
            </w:r>
          </w:hyperlink>
        </w:p>
        <w:p w:rsidR="008C71E9" w:rsidRDefault="00010EA5">
          <w:pPr>
            <w:pStyle w:val="TOC1"/>
            <w:tabs>
              <w:tab w:val="left" w:pos="454"/>
              <w:tab w:val="right" w:leader="dot" w:pos="9016"/>
            </w:tabs>
            <w:rPr>
              <w:rFonts w:asciiTheme="minorHAnsi" w:eastAsiaTheme="minorEastAsia" w:hAnsiTheme="minorHAnsi"/>
              <w:noProof/>
              <w:lang w:eastAsia="en-ZA"/>
            </w:rPr>
          </w:pPr>
          <w:hyperlink w:anchor="_Toc390246475" w:history="1">
            <w:r w:rsidR="008C71E9" w:rsidRPr="00DE4167">
              <w:rPr>
                <w:rStyle w:val="Hyperlink"/>
                <w:noProof/>
                <w:lang w:eastAsia="en-ZA"/>
              </w:rPr>
              <w:t>9.</w:t>
            </w:r>
            <w:r w:rsidR="008C71E9">
              <w:rPr>
                <w:rFonts w:asciiTheme="minorHAnsi" w:eastAsiaTheme="minorEastAsia" w:hAnsiTheme="minorHAnsi"/>
                <w:noProof/>
                <w:lang w:eastAsia="en-ZA"/>
              </w:rPr>
              <w:tab/>
            </w:r>
            <w:r w:rsidR="008C71E9" w:rsidRPr="00DE4167">
              <w:rPr>
                <w:rStyle w:val="Hyperlink"/>
                <w:noProof/>
                <w:lang w:eastAsia="en-ZA"/>
              </w:rPr>
              <w:t>APPROVAL AND IMPLEMENTATION OF POLICY</w:t>
            </w:r>
            <w:r w:rsidR="008C71E9">
              <w:rPr>
                <w:noProof/>
                <w:webHidden/>
              </w:rPr>
              <w:tab/>
            </w:r>
            <w:r w:rsidR="008C71E9">
              <w:rPr>
                <w:noProof/>
                <w:webHidden/>
              </w:rPr>
              <w:fldChar w:fldCharType="begin"/>
            </w:r>
            <w:r w:rsidR="008C71E9">
              <w:rPr>
                <w:noProof/>
                <w:webHidden/>
              </w:rPr>
              <w:instrText xml:space="preserve"> PAGEREF _Toc390246475 \h </w:instrText>
            </w:r>
            <w:r w:rsidR="008C71E9">
              <w:rPr>
                <w:noProof/>
                <w:webHidden/>
              </w:rPr>
            </w:r>
            <w:r w:rsidR="008C71E9">
              <w:rPr>
                <w:noProof/>
                <w:webHidden/>
              </w:rPr>
              <w:fldChar w:fldCharType="separate"/>
            </w:r>
            <w:r w:rsidR="008C71E9">
              <w:rPr>
                <w:noProof/>
                <w:webHidden/>
              </w:rPr>
              <w:t>9</w:t>
            </w:r>
            <w:r w:rsidR="008C71E9">
              <w:rPr>
                <w:noProof/>
                <w:webHidden/>
              </w:rPr>
              <w:fldChar w:fldCharType="end"/>
            </w:r>
          </w:hyperlink>
        </w:p>
        <w:p w:rsidR="00380040" w:rsidRDefault="008C71E9" w:rsidP="00497F40">
          <w:pPr>
            <w:pStyle w:val="NoSpacing"/>
            <w:spacing w:line="276" w:lineRule="auto"/>
          </w:pPr>
          <w:r>
            <w:fldChar w:fldCharType="end"/>
          </w:r>
        </w:p>
      </w:sdtContent>
    </w:sdt>
    <w:p w:rsidR="00380040" w:rsidRPr="00E1299F" w:rsidRDefault="00380040" w:rsidP="00497F40">
      <w:pPr>
        <w:spacing w:after="0"/>
        <w:rPr>
          <w:lang w:eastAsia="en-ZA"/>
        </w:rPr>
      </w:pPr>
    </w:p>
    <w:p w:rsidR="00887B95" w:rsidRDefault="00887B95" w:rsidP="00497F40">
      <w:pPr>
        <w:spacing w:after="0"/>
        <w:jc w:val="left"/>
        <w:rPr>
          <w:b/>
          <w:sz w:val="36"/>
          <w:szCs w:val="36"/>
          <w:lang w:eastAsia="en-ZA"/>
        </w:rPr>
      </w:pPr>
      <w:r>
        <w:rPr>
          <w:b/>
          <w:sz w:val="36"/>
          <w:szCs w:val="36"/>
          <w:lang w:eastAsia="en-ZA"/>
        </w:rPr>
        <w:br w:type="page"/>
      </w:r>
    </w:p>
    <w:p w:rsidR="00A87A53" w:rsidRDefault="00A87A53" w:rsidP="00497F40">
      <w:pPr>
        <w:pStyle w:val="Heading1"/>
        <w:numPr>
          <w:ilvl w:val="0"/>
          <w:numId w:val="1"/>
        </w:numPr>
        <w:rPr>
          <w:rFonts w:eastAsia="Times New Roman"/>
          <w:lang w:eastAsia="en-ZA"/>
        </w:rPr>
      </w:pPr>
      <w:bookmarkStart w:id="0" w:name="_Toc387735487"/>
      <w:bookmarkStart w:id="1" w:name="_Toc390246460"/>
      <w:r>
        <w:rPr>
          <w:rFonts w:eastAsia="Times New Roman"/>
          <w:lang w:eastAsia="en-ZA"/>
        </w:rPr>
        <w:lastRenderedPageBreak/>
        <w:t>PURPOSE</w:t>
      </w:r>
      <w:bookmarkEnd w:id="0"/>
      <w:bookmarkEnd w:id="1"/>
      <w:r>
        <w:rPr>
          <w:rFonts w:eastAsia="Times New Roman"/>
          <w:lang w:eastAsia="en-ZA"/>
        </w:rPr>
        <w:t xml:space="preserve"> </w:t>
      </w:r>
    </w:p>
    <w:p w:rsidR="00A87A53" w:rsidRPr="0037211E" w:rsidRDefault="00A87A53" w:rsidP="00497F40">
      <w:pPr>
        <w:spacing w:after="0"/>
        <w:rPr>
          <w:lang w:eastAsia="en-ZA"/>
        </w:rPr>
      </w:pPr>
      <w:r>
        <w:t>The policy on long term financial p</w:t>
      </w:r>
      <w:r w:rsidRPr="0037211E">
        <w:t xml:space="preserve">lanning is aimed at ensuring that </w:t>
      </w:r>
      <w:r w:rsidR="00D445F4">
        <w:t xml:space="preserve">Harry </w:t>
      </w:r>
      <w:proofErr w:type="spellStart"/>
      <w:r w:rsidR="00D445F4">
        <w:t>Gwala</w:t>
      </w:r>
      <w:proofErr w:type="spellEnd"/>
      <w:r w:rsidR="00D445F4">
        <w:t xml:space="preserve"> District Municipality (hereafter Municipality) </w:t>
      </w:r>
      <w:r w:rsidRPr="0037211E">
        <w:t>has</w:t>
      </w:r>
      <w:r>
        <w:t xml:space="preserve"> </w:t>
      </w:r>
      <w:r w:rsidRPr="0037211E">
        <w:t>sufficient and cost-effective funding in order to achieve its long term objectives through the</w:t>
      </w:r>
      <w:r>
        <w:t xml:space="preserve"> </w:t>
      </w:r>
      <w:r w:rsidRPr="0037211E">
        <w:t>implementation of the medium term operating and capital budgets. The purpose of the Policy</w:t>
      </w:r>
      <w:r>
        <w:t xml:space="preserve"> </w:t>
      </w:r>
      <w:r w:rsidRPr="0037211E">
        <w:t>on Long Term Financial Planning is therefore</w:t>
      </w:r>
      <w:r>
        <w:t xml:space="preserve"> to:</w:t>
      </w:r>
    </w:p>
    <w:p w:rsidR="00A87A53" w:rsidRDefault="00A87A53" w:rsidP="00497F40">
      <w:pPr>
        <w:pStyle w:val="ListParagraph"/>
        <w:numPr>
          <w:ilvl w:val="0"/>
          <w:numId w:val="2"/>
        </w:numPr>
        <w:spacing w:after="0"/>
        <w:rPr>
          <w:rFonts w:cs="Arial"/>
          <w:sz w:val="23"/>
          <w:szCs w:val="23"/>
        </w:rPr>
      </w:pPr>
      <w:r>
        <w:t xml:space="preserve">Ensure that all long term financial planning is based on a structured and </w:t>
      </w:r>
      <w:r w:rsidRPr="0037211E">
        <w:rPr>
          <w:rFonts w:cs="Arial"/>
          <w:sz w:val="23"/>
          <w:szCs w:val="23"/>
        </w:rPr>
        <w:t xml:space="preserve">consistent methodology in order to ensure the long term financial sustainability of the </w:t>
      </w:r>
      <w:r w:rsidR="00D445F4">
        <w:rPr>
          <w:rFonts w:cs="Arial"/>
          <w:sz w:val="23"/>
          <w:szCs w:val="23"/>
        </w:rPr>
        <w:t>Municipality</w:t>
      </w:r>
      <w:r w:rsidRPr="0037211E">
        <w:rPr>
          <w:rFonts w:cs="Arial"/>
          <w:sz w:val="23"/>
          <w:szCs w:val="23"/>
        </w:rPr>
        <w:t>;</w:t>
      </w:r>
    </w:p>
    <w:p w:rsidR="00A87A53" w:rsidRPr="0037211E" w:rsidRDefault="00A87A53" w:rsidP="00497F40">
      <w:pPr>
        <w:pStyle w:val="ListParagraph"/>
        <w:numPr>
          <w:ilvl w:val="0"/>
          <w:numId w:val="2"/>
        </w:numPr>
        <w:spacing w:after="0"/>
        <w:rPr>
          <w:rFonts w:cs="Arial"/>
          <w:sz w:val="23"/>
          <w:szCs w:val="23"/>
        </w:rPr>
      </w:pPr>
      <w:r>
        <w:t>Identify capital investment requirements and associated funding sources to ensure the future sustainability of the Municipality;</w:t>
      </w:r>
    </w:p>
    <w:p w:rsidR="00A87A53" w:rsidRPr="0037211E" w:rsidRDefault="00A87A53" w:rsidP="00497F40">
      <w:pPr>
        <w:pStyle w:val="ListParagraph"/>
        <w:numPr>
          <w:ilvl w:val="0"/>
          <w:numId w:val="2"/>
        </w:numPr>
        <w:spacing w:after="0"/>
        <w:rPr>
          <w:rFonts w:cs="Arial"/>
          <w:sz w:val="23"/>
          <w:szCs w:val="23"/>
        </w:rPr>
      </w:pPr>
      <w:r>
        <w:t>Identify the need for revenue enhancement and cost saving strategies in order to improve service delivery at affordable rates; and</w:t>
      </w:r>
    </w:p>
    <w:p w:rsidR="00A87A53" w:rsidRPr="00796207" w:rsidRDefault="00A87A53" w:rsidP="00497F40">
      <w:pPr>
        <w:pStyle w:val="ListParagraph"/>
        <w:numPr>
          <w:ilvl w:val="0"/>
          <w:numId w:val="2"/>
        </w:numPr>
        <w:spacing w:after="0"/>
        <w:rPr>
          <w:rFonts w:cs="Arial"/>
          <w:sz w:val="23"/>
          <w:szCs w:val="23"/>
        </w:rPr>
      </w:pPr>
      <w:r>
        <w:t>Identify new revenue sources required to fund future budget cycles.</w:t>
      </w:r>
    </w:p>
    <w:p w:rsidR="00A87A53" w:rsidRPr="00796207" w:rsidRDefault="00A87A53" w:rsidP="00497F40">
      <w:pPr>
        <w:spacing w:after="0"/>
        <w:rPr>
          <w:rFonts w:cs="Arial"/>
          <w:sz w:val="23"/>
          <w:szCs w:val="23"/>
        </w:rPr>
      </w:pPr>
      <w:r>
        <w:rPr>
          <w:rFonts w:cs="Arial"/>
          <w:sz w:val="23"/>
          <w:szCs w:val="23"/>
        </w:rPr>
        <w:t xml:space="preserve">A long term financial plan (hereafter the LTFP) is an important part of the Municipality as it is essential to ensure that the Municipality continues to implement its mandate effectively without impairing its capital base. </w:t>
      </w:r>
    </w:p>
    <w:p w:rsidR="00A87A53" w:rsidRDefault="00D445F4" w:rsidP="00497F40">
      <w:pPr>
        <w:pStyle w:val="Heading1"/>
        <w:numPr>
          <w:ilvl w:val="0"/>
          <w:numId w:val="1"/>
        </w:numPr>
        <w:rPr>
          <w:lang w:eastAsia="en-ZA"/>
        </w:rPr>
      </w:pPr>
      <w:bookmarkStart w:id="2" w:name="_Toc387735488"/>
      <w:bookmarkStart w:id="3" w:name="_Toc390246461"/>
      <w:r>
        <w:rPr>
          <w:lang w:eastAsia="en-ZA"/>
        </w:rPr>
        <w:t>REGULATORY</w:t>
      </w:r>
      <w:r w:rsidR="00A87A53">
        <w:rPr>
          <w:lang w:eastAsia="en-ZA"/>
        </w:rPr>
        <w:t xml:space="preserve"> FRAMEWORK</w:t>
      </w:r>
      <w:bookmarkEnd w:id="2"/>
      <w:bookmarkEnd w:id="3"/>
    </w:p>
    <w:p w:rsidR="00A87A53" w:rsidRDefault="00A87A53" w:rsidP="00497F40">
      <w:pPr>
        <w:pStyle w:val="ListParagraph"/>
        <w:numPr>
          <w:ilvl w:val="1"/>
          <w:numId w:val="1"/>
        </w:numPr>
        <w:spacing w:after="0"/>
      </w:pPr>
      <w:r>
        <w:t xml:space="preserve">Section 17 (3) of the Municipal Finance Management Act No56 of 2003 (hereafter the MFMA) states that </w:t>
      </w:r>
      <w:r w:rsidRPr="00E41225">
        <w:t>“when an annual budget is tabled it must be accompanied by, amongst others, “any proposed amendments to the budget-related policies of the municipality”.</w:t>
      </w:r>
      <w:r>
        <w:t xml:space="preserve"> </w:t>
      </w:r>
    </w:p>
    <w:p w:rsidR="00A87A53" w:rsidRDefault="00A87A53" w:rsidP="00497F40">
      <w:pPr>
        <w:pStyle w:val="ListParagraph"/>
        <w:spacing w:after="0"/>
        <w:ind w:left="792"/>
      </w:pPr>
    </w:p>
    <w:p w:rsidR="00A87A53" w:rsidRDefault="00A87A53" w:rsidP="00497F40">
      <w:pPr>
        <w:pStyle w:val="ListParagraph"/>
        <w:numPr>
          <w:ilvl w:val="1"/>
          <w:numId w:val="1"/>
        </w:numPr>
        <w:spacing w:after="0"/>
      </w:pPr>
      <w:r>
        <w:t xml:space="preserve">Section 21 of the MFMA states that the mayor of a municipality must at least 10 months before the start of the budget year, table in the municipal council a time schedule outlining key deadlines for, amongst others: </w:t>
      </w:r>
    </w:p>
    <w:p w:rsidR="00A87A53" w:rsidRDefault="00A87A53" w:rsidP="00497F40">
      <w:pPr>
        <w:pStyle w:val="ListParagraph"/>
        <w:spacing w:after="0"/>
        <w:ind w:left="792" w:firstLine="648"/>
      </w:pPr>
      <w:r w:rsidRPr="00724ACC">
        <w:rPr>
          <w:i/>
          <w:iCs/>
        </w:rPr>
        <w:t xml:space="preserve">(ii) </w:t>
      </w:r>
      <w:r w:rsidR="00B848DE" w:rsidRPr="00724ACC">
        <w:rPr>
          <w:i/>
          <w:iCs/>
        </w:rPr>
        <w:t>The</w:t>
      </w:r>
      <w:r w:rsidRPr="00724ACC">
        <w:rPr>
          <w:i/>
          <w:iCs/>
        </w:rPr>
        <w:t xml:space="preserve"> annual review of— </w:t>
      </w:r>
    </w:p>
    <w:p w:rsidR="00A87A53" w:rsidRDefault="00A87A53" w:rsidP="000552F3">
      <w:pPr>
        <w:pStyle w:val="ListParagraph"/>
        <w:numPr>
          <w:ilvl w:val="3"/>
          <w:numId w:val="24"/>
        </w:numPr>
        <w:spacing w:after="0"/>
        <w:ind w:left="2268"/>
      </w:pPr>
      <w:r w:rsidRPr="000552F3">
        <w:rPr>
          <w:i/>
          <w:iCs/>
        </w:rPr>
        <w:t xml:space="preserve">(the integrated development plan in terms of section 34 of the Municipal Systems Act; and </w:t>
      </w:r>
    </w:p>
    <w:p w:rsidR="00A87A53" w:rsidRDefault="00A87A53" w:rsidP="000552F3">
      <w:pPr>
        <w:pStyle w:val="ListParagraph"/>
        <w:numPr>
          <w:ilvl w:val="3"/>
          <w:numId w:val="24"/>
        </w:numPr>
        <w:spacing w:after="0"/>
        <w:ind w:left="2268"/>
      </w:pPr>
      <w:r w:rsidRPr="000552F3">
        <w:rPr>
          <w:i/>
          <w:iCs/>
        </w:rPr>
        <w:t xml:space="preserve">the budget-related policies; </w:t>
      </w:r>
    </w:p>
    <w:p w:rsidR="00A87A53" w:rsidRDefault="00A87A53" w:rsidP="00497F40">
      <w:pPr>
        <w:spacing w:after="0"/>
        <w:ind w:left="1440"/>
      </w:pPr>
      <w:r>
        <w:rPr>
          <w:i/>
          <w:iCs/>
        </w:rPr>
        <w:t xml:space="preserve">(iii) </w:t>
      </w:r>
      <w:r w:rsidR="00B848DE">
        <w:rPr>
          <w:i/>
          <w:iCs/>
        </w:rPr>
        <w:t>The</w:t>
      </w:r>
      <w:r>
        <w:rPr>
          <w:i/>
          <w:iCs/>
        </w:rPr>
        <w:t xml:space="preserve"> tabling and adoption of any amendments to the integrated development plan and the budget-related policies; and </w:t>
      </w:r>
    </w:p>
    <w:p w:rsidR="00A87A53" w:rsidRDefault="00A87A53" w:rsidP="000552F3">
      <w:pPr>
        <w:pStyle w:val="BodyTextIndent"/>
      </w:pPr>
      <w:proofErr w:type="gramStart"/>
      <w:r>
        <w:t xml:space="preserve">(iv) </w:t>
      </w:r>
      <w:r w:rsidR="00B848DE">
        <w:t>Any</w:t>
      </w:r>
      <w:proofErr w:type="gramEnd"/>
      <w:r>
        <w:t xml:space="preserve"> consultative processes forming part of the processes referred to in subparagraphs (ii) and (iii).</w:t>
      </w:r>
    </w:p>
    <w:p w:rsidR="00A87A53" w:rsidRPr="00BE7145" w:rsidRDefault="00A87A53" w:rsidP="00497F40">
      <w:pPr>
        <w:pStyle w:val="ListParagraph"/>
        <w:numPr>
          <w:ilvl w:val="1"/>
          <w:numId w:val="1"/>
        </w:numPr>
        <w:spacing w:after="0"/>
      </w:pPr>
      <w:r>
        <w:t xml:space="preserve">Section 7 (1) of the Local Government: Municipal Finance Management Act, 2003, Municipal Budget and Reporting Regulations, 2009 (hereafter MBRR) states that: </w:t>
      </w:r>
      <w:r>
        <w:rPr>
          <w:i/>
          <w:iCs/>
          <w:sz w:val="23"/>
          <w:szCs w:val="23"/>
        </w:rPr>
        <w:t>“the M</w:t>
      </w:r>
      <w:r w:rsidRPr="009D4BFA">
        <w:rPr>
          <w:i/>
        </w:rPr>
        <w:t>unicipal Manager of a municipality must prepare, or take all reasonable steps to ensure the preparation of budget-related policies of the municipality, or any or any necessary amendments to such policies, in accordance with the legislation applicable to those policies for tabling in the municipal council by the applicable deadline specified by the mayor in terms of section 21 (1)(b) of the MFMA”.</w:t>
      </w:r>
    </w:p>
    <w:p w:rsidR="00A87A53" w:rsidRDefault="00A87A53" w:rsidP="00497F40">
      <w:pPr>
        <w:pStyle w:val="ListParagraph"/>
        <w:spacing w:after="0"/>
        <w:ind w:left="792"/>
      </w:pPr>
    </w:p>
    <w:p w:rsidR="00A87A53" w:rsidRDefault="00A87A53" w:rsidP="00497F40">
      <w:pPr>
        <w:pStyle w:val="ListParagraph"/>
        <w:numPr>
          <w:ilvl w:val="1"/>
          <w:numId w:val="1"/>
        </w:numPr>
        <w:spacing w:after="0"/>
        <w:rPr>
          <w:i/>
        </w:rPr>
      </w:pPr>
      <w:r>
        <w:lastRenderedPageBreak/>
        <w:t>Section 7 (1) reference (1) of the MBRR, further states that “as defined in section 1 of the MFMA. Policies that affect or are affected by the annual budget of a municipality include …</w:t>
      </w:r>
      <w:r w:rsidR="00F241D7">
        <w:t>.</w:t>
      </w:r>
      <w:r w:rsidR="00F241D7" w:rsidRPr="00BE7145">
        <w:rPr>
          <w:i/>
        </w:rPr>
        <w:t xml:space="preserve"> “</w:t>
      </w:r>
      <w:r w:rsidRPr="00BE7145">
        <w:rPr>
          <w:i/>
        </w:rPr>
        <w:t xml:space="preserve">(g) </w:t>
      </w:r>
      <w:r w:rsidR="00F241D7" w:rsidRPr="00BE7145">
        <w:rPr>
          <w:i/>
        </w:rPr>
        <w:t>A</w:t>
      </w:r>
      <w:r w:rsidRPr="00BE7145">
        <w:rPr>
          <w:i/>
        </w:rPr>
        <w:t xml:space="preserve"> policy related to the long term financial plan”.</w:t>
      </w:r>
    </w:p>
    <w:p w:rsidR="00E11226" w:rsidRPr="00E11226" w:rsidRDefault="00E11226" w:rsidP="00497F40">
      <w:pPr>
        <w:pStyle w:val="ListParagraph"/>
        <w:spacing w:after="0"/>
        <w:ind w:left="792"/>
        <w:rPr>
          <w:i/>
        </w:rPr>
      </w:pPr>
    </w:p>
    <w:p w:rsidR="00A87A53" w:rsidRPr="00BE7145" w:rsidRDefault="00A87A53" w:rsidP="00497F40">
      <w:pPr>
        <w:pStyle w:val="ListParagraph"/>
        <w:numPr>
          <w:ilvl w:val="1"/>
          <w:numId w:val="1"/>
        </w:numPr>
        <w:spacing w:after="0"/>
        <w:rPr>
          <w:i/>
        </w:rPr>
      </w:pPr>
      <w:r>
        <w:t xml:space="preserve">Section 4 (1) of the MBRR states </w:t>
      </w:r>
      <w:r w:rsidRPr="00BE7145">
        <w:rPr>
          <w:i/>
        </w:rPr>
        <w:t>“that the mayor of a municipality must establish a budget steering committee to provide technical assistance to the mayor in discharging the responsibilities set out in section 53 of the MFMA”.</w:t>
      </w:r>
      <w:r>
        <w:t xml:space="preserve"> </w:t>
      </w:r>
    </w:p>
    <w:p w:rsidR="00A87A53" w:rsidRPr="00BE7145" w:rsidRDefault="00A87A53" w:rsidP="00497F40">
      <w:pPr>
        <w:pStyle w:val="ListParagraph"/>
        <w:spacing w:after="0"/>
        <w:ind w:left="792"/>
        <w:rPr>
          <w:i/>
        </w:rPr>
      </w:pPr>
    </w:p>
    <w:p w:rsidR="00A87A53" w:rsidRPr="00BE7145" w:rsidRDefault="00A87A53" w:rsidP="00497F40">
      <w:pPr>
        <w:pStyle w:val="ListParagraph"/>
        <w:numPr>
          <w:ilvl w:val="1"/>
          <w:numId w:val="1"/>
        </w:numPr>
        <w:spacing w:after="0"/>
        <w:rPr>
          <w:i/>
        </w:rPr>
      </w:pPr>
      <w:r w:rsidRPr="00BE7145">
        <w:rPr>
          <w:sz w:val="23"/>
          <w:szCs w:val="23"/>
        </w:rPr>
        <w:t>Sect</w:t>
      </w:r>
      <w:r w:rsidRPr="00BE7145">
        <w:t xml:space="preserve">ion 26 (h) of the Local Government: Municipal Systems Act 32 of 2000 (hereafter the MSA) states that </w:t>
      </w:r>
      <w:r w:rsidRPr="00BE7145">
        <w:rPr>
          <w:i/>
        </w:rPr>
        <w:t xml:space="preserve">“An Integrated Development Plan must reflect a financial plan, which must include a budget projection for at least the next three years”. </w:t>
      </w:r>
    </w:p>
    <w:p w:rsidR="00A87A53" w:rsidRDefault="00A87A53" w:rsidP="00497F40">
      <w:pPr>
        <w:pStyle w:val="Heading1"/>
        <w:numPr>
          <w:ilvl w:val="0"/>
          <w:numId w:val="1"/>
        </w:numPr>
        <w:rPr>
          <w:lang w:eastAsia="en-ZA"/>
        </w:rPr>
      </w:pPr>
      <w:bookmarkStart w:id="4" w:name="_Toc387735489"/>
      <w:bookmarkStart w:id="5" w:name="_Toc390246462"/>
      <w:r>
        <w:rPr>
          <w:lang w:eastAsia="en-ZA"/>
        </w:rPr>
        <w:t xml:space="preserve">DEFINITIONS AND </w:t>
      </w:r>
      <w:bookmarkStart w:id="6" w:name="_Toc387735490"/>
      <w:bookmarkEnd w:id="4"/>
      <w:r w:rsidR="00D445F4">
        <w:rPr>
          <w:lang w:eastAsia="en-ZA"/>
        </w:rPr>
        <w:t>ABBREVIATIONS</w:t>
      </w:r>
      <w:bookmarkEnd w:id="5"/>
    </w:p>
    <w:p w:rsidR="00D445F4" w:rsidRDefault="00D445F4" w:rsidP="000552F3">
      <w:pPr>
        <w:spacing w:after="0" w:line="360" w:lineRule="auto"/>
        <w:rPr>
          <w:lang w:eastAsia="en-ZA"/>
        </w:rPr>
      </w:pPr>
      <w:r w:rsidRPr="00D445F4">
        <w:rPr>
          <w:b/>
          <w:lang w:eastAsia="en-ZA"/>
        </w:rPr>
        <w:t>BSC</w:t>
      </w:r>
      <w:r>
        <w:rPr>
          <w:lang w:eastAsia="en-ZA"/>
        </w:rPr>
        <w:t xml:space="preserve"> </w:t>
      </w:r>
      <w:r w:rsidR="008B233D">
        <w:rPr>
          <w:lang w:eastAsia="en-ZA"/>
        </w:rPr>
        <w:t xml:space="preserve">- </w:t>
      </w:r>
      <w:r>
        <w:rPr>
          <w:lang w:eastAsia="en-ZA"/>
        </w:rPr>
        <w:t>means Budget Steering Committee</w:t>
      </w:r>
      <w:r w:rsidR="00E11226">
        <w:rPr>
          <w:lang w:eastAsia="en-ZA"/>
        </w:rPr>
        <w:t xml:space="preserve">, </w:t>
      </w:r>
      <w:r w:rsidR="00E11226">
        <w:rPr>
          <w:sz w:val="23"/>
          <w:szCs w:val="23"/>
        </w:rPr>
        <w:t>a committee established to provide technical assistance to the Mayor in discharging the responsibilities set out in section 53 of the MFMA;</w:t>
      </w:r>
    </w:p>
    <w:p w:rsidR="00A87A53" w:rsidRDefault="000552F3" w:rsidP="000552F3">
      <w:pPr>
        <w:spacing w:after="0" w:line="360" w:lineRule="auto"/>
        <w:rPr>
          <w:lang w:eastAsia="en-ZA"/>
        </w:rPr>
      </w:pPr>
      <w:r w:rsidRPr="00A52DDC">
        <w:rPr>
          <w:b/>
          <w:lang w:eastAsia="en-ZA"/>
        </w:rPr>
        <w:t>IDP</w:t>
      </w:r>
      <w:r>
        <w:rPr>
          <w:lang w:eastAsia="en-ZA"/>
        </w:rPr>
        <w:t xml:space="preserve"> -</w:t>
      </w:r>
      <w:r w:rsidR="008B233D">
        <w:rPr>
          <w:lang w:eastAsia="en-ZA"/>
        </w:rPr>
        <w:t xml:space="preserve"> </w:t>
      </w:r>
      <w:r w:rsidR="00A87A53">
        <w:rPr>
          <w:lang w:eastAsia="en-ZA"/>
        </w:rPr>
        <w:t>means Integrated Development Plan, as prescribed by the MSA;</w:t>
      </w:r>
    </w:p>
    <w:p w:rsidR="00A87A53" w:rsidRDefault="00A87A53" w:rsidP="000552F3">
      <w:pPr>
        <w:spacing w:after="0" w:line="360" w:lineRule="auto"/>
        <w:rPr>
          <w:lang w:eastAsia="en-ZA"/>
        </w:rPr>
      </w:pPr>
      <w:r w:rsidRPr="00BE7145">
        <w:rPr>
          <w:b/>
          <w:lang w:eastAsia="en-ZA"/>
        </w:rPr>
        <w:t>LTFP</w:t>
      </w:r>
      <w:r w:rsidR="008B233D">
        <w:rPr>
          <w:lang w:eastAsia="en-ZA"/>
        </w:rPr>
        <w:t xml:space="preserve"> </w:t>
      </w:r>
      <w:r w:rsidR="000552F3">
        <w:rPr>
          <w:lang w:eastAsia="en-ZA"/>
        </w:rPr>
        <w:t>- means</w:t>
      </w:r>
      <w:r>
        <w:rPr>
          <w:lang w:eastAsia="en-ZA"/>
        </w:rPr>
        <w:t xml:space="preserve"> Long Term Financial Plan;</w:t>
      </w:r>
    </w:p>
    <w:p w:rsidR="00A87A53" w:rsidRDefault="000552F3" w:rsidP="000552F3">
      <w:pPr>
        <w:spacing w:after="0" w:line="360" w:lineRule="auto"/>
        <w:rPr>
          <w:lang w:eastAsia="en-ZA"/>
        </w:rPr>
      </w:pPr>
      <w:r w:rsidRPr="00216858">
        <w:rPr>
          <w:b/>
          <w:lang w:eastAsia="en-ZA"/>
        </w:rPr>
        <w:t>MBRR</w:t>
      </w:r>
      <w:r>
        <w:rPr>
          <w:lang w:eastAsia="en-ZA"/>
        </w:rPr>
        <w:t xml:space="preserve"> -</w:t>
      </w:r>
      <w:r w:rsidR="008B233D">
        <w:rPr>
          <w:lang w:eastAsia="en-ZA"/>
        </w:rPr>
        <w:t xml:space="preserve"> </w:t>
      </w:r>
      <w:r w:rsidR="00A87A53">
        <w:rPr>
          <w:lang w:eastAsia="en-ZA"/>
        </w:rPr>
        <w:t>means Municipal Budget and Reporting Regulations;</w:t>
      </w:r>
    </w:p>
    <w:p w:rsidR="00A87A53" w:rsidRDefault="000552F3" w:rsidP="000552F3">
      <w:pPr>
        <w:spacing w:after="0" w:line="360" w:lineRule="auto"/>
        <w:rPr>
          <w:lang w:eastAsia="en-ZA"/>
        </w:rPr>
      </w:pPr>
      <w:r w:rsidRPr="00BE7145">
        <w:rPr>
          <w:b/>
          <w:lang w:eastAsia="en-ZA"/>
        </w:rPr>
        <w:t>MFMA</w:t>
      </w:r>
      <w:r>
        <w:rPr>
          <w:lang w:eastAsia="en-ZA"/>
        </w:rPr>
        <w:t xml:space="preserve"> -</w:t>
      </w:r>
      <w:r w:rsidR="008B233D">
        <w:rPr>
          <w:lang w:eastAsia="en-ZA"/>
        </w:rPr>
        <w:t xml:space="preserve"> </w:t>
      </w:r>
      <w:r w:rsidR="00A87A53">
        <w:rPr>
          <w:lang w:eastAsia="en-ZA"/>
        </w:rPr>
        <w:t>means Municipal Finance Management Act No 56 of 2003;</w:t>
      </w:r>
    </w:p>
    <w:p w:rsidR="00A87A53" w:rsidRDefault="000552F3" w:rsidP="000552F3">
      <w:pPr>
        <w:spacing w:after="0" w:line="360" w:lineRule="auto"/>
        <w:rPr>
          <w:lang w:eastAsia="en-ZA"/>
        </w:rPr>
      </w:pPr>
      <w:r w:rsidRPr="000F2BF4">
        <w:rPr>
          <w:b/>
          <w:lang w:eastAsia="en-ZA"/>
        </w:rPr>
        <w:t>MUNICIPALITY</w:t>
      </w:r>
      <w:r>
        <w:rPr>
          <w:lang w:eastAsia="en-ZA"/>
        </w:rPr>
        <w:t xml:space="preserve"> -</w:t>
      </w:r>
      <w:r w:rsidR="008B233D">
        <w:rPr>
          <w:lang w:eastAsia="en-ZA"/>
        </w:rPr>
        <w:t xml:space="preserve"> </w:t>
      </w:r>
      <w:r w:rsidR="00A87A53">
        <w:rPr>
          <w:lang w:eastAsia="en-ZA"/>
        </w:rPr>
        <w:t xml:space="preserve">means Harry </w:t>
      </w:r>
      <w:proofErr w:type="spellStart"/>
      <w:r w:rsidR="00A87A53">
        <w:rPr>
          <w:lang w:eastAsia="en-ZA"/>
        </w:rPr>
        <w:t>Gwala</w:t>
      </w:r>
      <w:proofErr w:type="spellEnd"/>
      <w:r w:rsidR="00A87A53">
        <w:rPr>
          <w:lang w:eastAsia="en-ZA"/>
        </w:rPr>
        <w:t xml:space="preserve"> District Municipality;</w:t>
      </w:r>
    </w:p>
    <w:p w:rsidR="00A87A53" w:rsidRDefault="000552F3" w:rsidP="000552F3">
      <w:pPr>
        <w:spacing w:after="0" w:line="360" w:lineRule="auto"/>
        <w:rPr>
          <w:lang w:eastAsia="en-ZA"/>
        </w:rPr>
      </w:pPr>
      <w:r w:rsidRPr="00216858">
        <w:rPr>
          <w:b/>
          <w:lang w:eastAsia="en-ZA"/>
        </w:rPr>
        <w:t>MSA</w:t>
      </w:r>
      <w:r>
        <w:rPr>
          <w:lang w:eastAsia="en-ZA"/>
        </w:rPr>
        <w:t xml:space="preserve"> -</w:t>
      </w:r>
      <w:r w:rsidR="008B233D">
        <w:rPr>
          <w:lang w:eastAsia="en-ZA"/>
        </w:rPr>
        <w:t xml:space="preserve"> </w:t>
      </w:r>
      <w:r w:rsidR="00A87A53">
        <w:rPr>
          <w:lang w:eastAsia="en-ZA"/>
        </w:rPr>
        <w:t>means Municipal Systems Act No 32 of 2000;</w:t>
      </w:r>
    </w:p>
    <w:p w:rsidR="00A87A53" w:rsidRDefault="000552F3" w:rsidP="000552F3">
      <w:pPr>
        <w:spacing w:after="0" w:line="360" w:lineRule="auto"/>
        <w:rPr>
          <w:lang w:eastAsia="en-ZA"/>
        </w:rPr>
      </w:pPr>
      <w:r w:rsidRPr="00414D80">
        <w:rPr>
          <w:b/>
          <w:lang w:eastAsia="en-ZA"/>
        </w:rPr>
        <w:t>MTREF</w:t>
      </w:r>
      <w:r>
        <w:rPr>
          <w:lang w:eastAsia="en-ZA"/>
        </w:rPr>
        <w:t xml:space="preserve"> -</w:t>
      </w:r>
      <w:r w:rsidR="008B233D">
        <w:rPr>
          <w:lang w:eastAsia="en-ZA"/>
        </w:rPr>
        <w:t xml:space="preserve"> </w:t>
      </w:r>
      <w:r w:rsidR="00A87A53">
        <w:rPr>
          <w:lang w:eastAsia="en-ZA"/>
        </w:rPr>
        <w:t>means Medium Term Revenue and Expenditure Framework, as prescribed by MFMA;</w:t>
      </w:r>
    </w:p>
    <w:p w:rsidR="00A87A53" w:rsidRDefault="00A87A53" w:rsidP="00497F40">
      <w:pPr>
        <w:pStyle w:val="Heading1"/>
        <w:numPr>
          <w:ilvl w:val="0"/>
          <w:numId w:val="1"/>
        </w:numPr>
        <w:rPr>
          <w:lang w:eastAsia="en-ZA"/>
        </w:rPr>
      </w:pPr>
      <w:bookmarkStart w:id="7" w:name="_Toc390246463"/>
      <w:r>
        <w:rPr>
          <w:lang w:eastAsia="en-ZA"/>
        </w:rPr>
        <w:t>SCOPE OF POLICY</w:t>
      </w:r>
      <w:bookmarkStart w:id="8" w:name="_Toc387735491"/>
      <w:bookmarkEnd w:id="6"/>
      <w:bookmarkEnd w:id="7"/>
    </w:p>
    <w:p w:rsidR="00E1299F" w:rsidRDefault="00E1299F" w:rsidP="00497F40">
      <w:pPr>
        <w:spacing w:after="0"/>
      </w:pPr>
      <w:r w:rsidRPr="00E1299F">
        <w:t>In essence a financial plan encompasses the development, implementation</w:t>
      </w:r>
      <w:r>
        <w:t xml:space="preserve"> </w:t>
      </w:r>
      <w:r w:rsidRPr="00E1299F">
        <w:t>and evaluation of a plan for the provision of basic municipal services and</w:t>
      </w:r>
      <w:r>
        <w:t xml:space="preserve"> </w:t>
      </w:r>
      <w:r w:rsidRPr="00E1299F">
        <w:t>capital assets. It is to assist decision makers in making informed choices</w:t>
      </w:r>
      <w:r>
        <w:t xml:space="preserve"> </w:t>
      </w:r>
      <w:r w:rsidRPr="00E1299F">
        <w:t>about the provision of basic services and capital assets and to promote</w:t>
      </w:r>
      <w:r>
        <w:t xml:space="preserve"> </w:t>
      </w:r>
      <w:r w:rsidRPr="00E1299F">
        <w:t>stakeholder participation in the process.</w:t>
      </w:r>
    </w:p>
    <w:p w:rsidR="00E1299F" w:rsidRDefault="00E1299F" w:rsidP="00497F40">
      <w:pPr>
        <w:spacing w:after="0"/>
        <w:rPr>
          <w:lang w:eastAsia="en-ZA"/>
        </w:rPr>
      </w:pPr>
      <w:r>
        <w:t>The financial plan should set out the Municipality’s estimated expenditure over the medium-term, based on its goals and objectives, as well as the resources necessary to achieve this. In addition, the financial plan must set out where funding for the planned expenditure will come from.</w:t>
      </w:r>
    </w:p>
    <w:p w:rsidR="00EE6861" w:rsidRDefault="00E1299F" w:rsidP="00497F40">
      <w:pPr>
        <w:spacing w:after="0"/>
      </w:pPr>
      <w:r>
        <w:t xml:space="preserve">The compilation of a financial plan is a core component of an Integrated </w:t>
      </w:r>
      <w:r>
        <w:rPr>
          <w:rFonts w:cs="Arial"/>
          <w:sz w:val="23"/>
          <w:szCs w:val="23"/>
        </w:rPr>
        <w:t xml:space="preserve">Development Plan (hereafter IDP). </w:t>
      </w:r>
      <w:r w:rsidR="00EE6861">
        <w:rPr>
          <w:lang w:eastAsia="en-ZA"/>
        </w:rPr>
        <w:t>The envisage timeframes allocations for LTFP</w:t>
      </w:r>
      <w:r>
        <w:rPr>
          <w:lang w:eastAsia="en-ZA"/>
        </w:rPr>
        <w:t xml:space="preserve"> are:</w:t>
      </w:r>
    </w:p>
    <w:p w:rsidR="003A00B1" w:rsidRDefault="00E1299F" w:rsidP="00497F40">
      <w:pPr>
        <w:pStyle w:val="ListParagraph"/>
        <w:numPr>
          <w:ilvl w:val="0"/>
          <w:numId w:val="15"/>
        </w:numPr>
        <w:spacing w:after="0"/>
        <w:rPr>
          <w:lang w:eastAsia="en-ZA"/>
        </w:rPr>
      </w:pPr>
      <w:r>
        <w:rPr>
          <w:lang w:eastAsia="en-ZA"/>
        </w:rPr>
        <w:t>Short term (12 months);</w:t>
      </w:r>
    </w:p>
    <w:p w:rsidR="003A00B1" w:rsidRDefault="00E1299F" w:rsidP="00497F40">
      <w:pPr>
        <w:pStyle w:val="ListParagraph"/>
        <w:numPr>
          <w:ilvl w:val="0"/>
          <w:numId w:val="15"/>
        </w:numPr>
        <w:spacing w:after="0"/>
        <w:rPr>
          <w:lang w:eastAsia="en-ZA"/>
        </w:rPr>
      </w:pPr>
      <w:r>
        <w:rPr>
          <w:lang w:eastAsia="en-ZA"/>
        </w:rPr>
        <w:t>Medium term (2 – 3 years); and</w:t>
      </w:r>
    </w:p>
    <w:p w:rsidR="00E1299F" w:rsidRDefault="00E1299F" w:rsidP="00497F40">
      <w:pPr>
        <w:pStyle w:val="ListParagraph"/>
        <w:numPr>
          <w:ilvl w:val="0"/>
          <w:numId w:val="15"/>
        </w:numPr>
        <w:spacing w:after="0"/>
        <w:rPr>
          <w:lang w:eastAsia="en-ZA"/>
        </w:rPr>
      </w:pPr>
      <w:r>
        <w:rPr>
          <w:lang w:eastAsia="en-ZA"/>
        </w:rPr>
        <w:t>Long term (4 years onwards).</w:t>
      </w:r>
    </w:p>
    <w:p w:rsidR="00594590" w:rsidRPr="00EE6861" w:rsidRDefault="00594590" w:rsidP="00497F40">
      <w:pPr>
        <w:spacing w:after="0"/>
        <w:rPr>
          <w:lang w:eastAsia="en-ZA"/>
        </w:rPr>
      </w:pPr>
      <w:r>
        <w:rPr>
          <w:lang w:eastAsia="en-ZA"/>
        </w:rPr>
        <w:lastRenderedPageBreak/>
        <w:t>The LTFP is prepared for a period of at least 3 years, however it is recommended that it should be for over a period of 5 years.</w:t>
      </w:r>
    </w:p>
    <w:p w:rsidR="00E17484" w:rsidRDefault="00E17484" w:rsidP="00497F40">
      <w:pPr>
        <w:pStyle w:val="Heading1"/>
        <w:numPr>
          <w:ilvl w:val="0"/>
          <w:numId w:val="1"/>
        </w:numPr>
        <w:rPr>
          <w:lang w:eastAsia="en-ZA"/>
        </w:rPr>
      </w:pPr>
      <w:bookmarkStart w:id="9" w:name="_Toc390246464"/>
      <w:r>
        <w:rPr>
          <w:lang w:eastAsia="en-ZA"/>
        </w:rPr>
        <w:t>GUIDING PRINCIPLES</w:t>
      </w:r>
      <w:bookmarkEnd w:id="9"/>
    </w:p>
    <w:p w:rsidR="00133E2F" w:rsidRDefault="00A13E43" w:rsidP="00497F40">
      <w:pPr>
        <w:spacing w:after="0"/>
        <w:rPr>
          <w:lang w:eastAsia="en-ZA"/>
        </w:rPr>
      </w:pPr>
      <w:r>
        <w:rPr>
          <w:lang w:eastAsia="en-ZA"/>
        </w:rPr>
        <w:t>The policy is based on the following guiding principles:</w:t>
      </w:r>
    </w:p>
    <w:p w:rsidR="003A00B1" w:rsidRPr="003A00B1" w:rsidRDefault="00A13E43" w:rsidP="00497F40">
      <w:pPr>
        <w:pStyle w:val="ListParagraph"/>
        <w:numPr>
          <w:ilvl w:val="0"/>
          <w:numId w:val="14"/>
        </w:numPr>
        <w:spacing w:after="0"/>
        <w:rPr>
          <w:lang w:eastAsia="en-ZA"/>
        </w:rPr>
      </w:pPr>
      <w:r w:rsidRPr="003A00B1">
        <w:rPr>
          <w:lang w:eastAsia="en-ZA"/>
        </w:rPr>
        <w:t>Future financial stability;</w:t>
      </w:r>
    </w:p>
    <w:p w:rsidR="003A00B1" w:rsidRPr="003A00B1" w:rsidRDefault="00A13E43" w:rsidP="00497F40">
      <w:pPr>
        <w:pStyle w:val="ListParagraph"/>
        <w:numPr>
          <w:ilvl w:val="0"/>
          <w:numId w:val="14"/>
        </w:numPr>
        <w:spacing w:after="0"/>
        <w:rPr>
          <w:lang w:eastAsia="en-ZA"/>
        </w:rPr>
      </w:pPr>
      <w:r w:rsidRPr="003A00B1">
        <w:rPr>
          <w:lang w:eastAsia="en-ZA"/>
        </w:rPr>
        <w:t>Optimal collections of revenue, taking into consideration the socio economic environment;</w:t>
      </w:r>
    </w:p>
    <w:p w:rsidR="003A00B1" w:rsidRPr="003A00B1" w:rsidRDefault="00A13E43" w:rsidP="00497F40">
      <w:pPr>
        <w:pStyle w:val="ListParagraph"/>
        <w:numPr>
          <w:ilvl w:val="0"/>
          <w:numId w:val="14"/>
        </w:numPr>
        <w:spacing w:after="0"/>
        <w:rPr>
          <w:lang w:eastAsia="en-ZA"/>
        </w:rPr>
      </w:pPr>
      <w:r w:rsidRPr="003A00B1">
        <w:rPr>
          <w:lang w:eastAsia="en-ZA"/>
        </w:rPr>
        <w:t>Optimal utilisation of grant funding and public donations; and</w:t>
      </w:r>
    </w:p>
    <w:p w:rsidR="00A13E43" w:rsidRPr="003A00B1" w:rsidRDefault="00A13E43" w:rsidP="00497F40">
      <w:pPr>
        <w:pStyle w:val="ListParagraph"/>
        <w:numPr>
          <w:ilvl w:val="0"/>
          <w:numId w:val="14"/>
        </w:numPr>
        <w:spacing w:after="0"/>
        <w:rPr>
          <w:lang w:eastAsia="en-ZA"/>
        </w:rPr>
      </w:pPr>
      <w:r w:rsidRPr="003A00B1">
        <w:rPr>
          <w:lang w:eastAsia="en-ZA"/>
        </w:rPr>
        <w:t>Continues improvement and expansion in service delivery framework.</w:t>
      </w:r>
    </w:p>
    <w:p w:rsidR="00A13E43" w:rsidRDefault="00A13E43" w:rsidP="00497F40">
      <w:pPr>
        <w:pStyle w:val="Heading1"/>
        <w:numPr>
          <w:ilvl w:val="0"/>
          <w:numId w:val="1"/>
        </w:numPr>
        <w:rPr>
          <w:lang w:eastAsia="en-ZA"/>
        </w:rPr>
      </w:pPr>
      <w:bookmarkStart w:id="10" w:name="_Toc390246465"/>
      <w:r>
        <w:rPr>
          <w:lang w:eastAsia="en-ZA"/>
        </w:rPr>
        <w:t>STAKEHOLDERS AND ROLE PLAYERS</w:t>
      </w:r>
      <w:bookmarkEnd w:id="10"/>
    </w:p>
    <w:p w:rsidR="00A13E43" w:rsidRDefault="00A13E43" w:rsidP="00497F40">
      <w:pPr>
        <w:pStyle w:val="ListParagraph"/>
        <w:numPr>
          <w:ilvl w:val="1"/>
          <w:numId w:val="1"/>
        </w:numPr>
        <w:spacing w:after="0"/>
        <w:rPr>
          <w:lang w:eastAsia="en-ZA"/>
        </w:rPr>
      </w:pPr>
      <w:r>
        <w:rPr>
          <w:lang w:eastAsia="en-ZA"/>
        </w:rPr>
        <w:t>Budget office</w:t>
      </w:r>
    </w:p>
    <w:p w:rsidR="00A13E43" w:rsidRDefault="00A13E43" w:rsidP="00497F40">
      <w:pPr>
        <w:pStyle w:val="ListParagraph"/>
        <w:numPr>
          <w:ilvl w:val="2"/>
          <w:numId w:val="1"/>
        </w:numPr>
        <w:spacing w:after="0"/>
        <w:rPr>
          <w:lang w:eastAsia="en-ZA"/>
        </w:rPr>
      </w:pPr>
      <w:r>
        <w:rPr>
          <w:lang w:eastAsia="en-ZA"/>
        </w:rPr>
        <w:t>Responsible for preparation and compilation of LTFP;</w:t>
      </w:r>
      <w:r w:rsidR="00D445F4">
        <w:rPr>
          <w:lang w:eastAsia="en-ZA"/>
        </w:rPr>
        <w:t xml:space="preserve"> and</w:t>
      </w:r>
    </w:p>
    <w:p w:rsidR="00A13E43" w:rsidRDefault="00A13E43" w:rsidP="00497F40">
      <w:pPr>
        <w:pStyle w:val="ListParagraph"/>
        <w:numPr>
          <w:ilvl w:val="2"/>
          <w:numId w:val="1"/>
        </w:numPr>
        <w:spacing w:after="0"/>
        <w:rPr>
          <w:lang w:eastAsia="en-ZA"/>
        </w:rPr>
      </w:pPr>
      <w:r>
        <w:rPr>
          <w:lang w:eastAsia="en-ZA"/>
        </w:rPr>
        <w:t xml:space="preserve">Present LTFP outcome to Budget Steering </w:t>
      </w:r>
      <w:r w:rsidR="00F241D7">
        <w:rPr>
          <w:lang w:eastAsia="en-ZA"/>
        </w:rPr>
        <w:t>Committee</w:t>
      </w:r>
      <w:r>
        <w:rPr>
          <w:lang w:eastAsia="en-ZA"/>
        </w:rPr>
        <w:t xml:space="preserve"> (hereafter</w:t>
      </w:r>
      <w:r w:rsidR="00D445F4">
        <w:rPr>
          <w:lang w:eastAsia="en-ZA"/>
        </w:rPr>
        <w:t xml:space="preserve"> BSC).</w:t>
      </w:r>
    </w:p>
    <w:p w:rsidR="00D445F4" w:rsidRDefault="00D445F4" w:rsidP="00497F40">
      <w:pPr>
        <w:pStyle w:val="ListParagraph"/>
        <w:spacing w:after="0"/>
        <w:ind w:left="792"/>
        <w:rPr>
          <w:lang w:eastAsia="en-ZA"/>
        </w:rPr>
      </w:pPr>
    </w:p>
    <w:p w:rsidR="00D445F4" w:rsidRDefault="00D445F4" w:rsidP="00497F40">
      <w:pPr>
        <w:pStyle w:val="ListParagraph"/>
        <w:numPr>
          <w:ilvl w:val="1"/>
          <w:numId w:val="1"/>
        </w:numPr>
        <w:spacing w:after="0"/>
        <w:rPr>
          <w:lang w:eastAsia="en-ZA"/>
        </w:rPr>
      </w:pPr>
      <w:r>
        <w:rPr>
          <w:lang w:eastAsia="en-ZA"/>
        </w:rPr>
        <w:t>Directorates and Departments</w:t>
      </w:r>
    </w:p>
    <w:p w:rsidR="00D445F4" w:rsidRDefault="00D445F4" w:rsidP="00497F40">
      <w:pPr>
        <w:pStyle w:val="ListParagraph"/>
        <w:numPr>
          <w:ilvl w:val="2"/>
          <w:numId w:val="1"/>
        </w:numPr>
        <w:spacing w:after="0"/>
        <w:rPr>
          <w:lang w:eastAsia="en-ZA"/>
        </w:rPr>
      </w:pPr>
      <w:r>
        <w:rPr>
          <w:lang w:eastAsia="en-ZA"/>
        </w:rPr>
        <w:t>Responsible for providing reasons for past performance outcomes;</w:t>
      </w:r>
    </w:p>
    <w:p w:rsidR="00D445F4" w:rsidRDefault="00D445F4" w:rsidP="00497F40">
      <w:pPr>
        <w:pStyle w:val="ListParagraph"/>
        <w:numPr>
          <w:ilvl w:val="2"/>
          <w:numId w:val="1"/>
        </w:numPr>
        <w:spacing w:after="0"/>
        <w:rPr>
          <w:lang w:eastAsia="en-ZA"/>
        </w:rPr>
      </w:pPr>
      <w:r>
        <w:rPr>
          <w:lang w:eastAsia="en-ZA"/>
        </w:rPr>
        <w:t>Responsible for providing information to Budget office to update the LTFP;</w:t>
      </w:r>
    </w:p>
    <w:p w:rsidR="00D445F4" w:rsidRDefault="00D445F4" w:rsidP="00497F40">
      <w:pPr>
        <w:pStyle w:val="ListParagraph"/>
        <w:numPr>
          <w:ilvl w:val="2"/>
          <w:numId w:val="1"/>
        </w:numPr>
        <w:spacing w:after="0"/>
        <w:rPr>
          <w:lang w:eastAsia="en-ZA"/>
        </w:rPr>
      </w:pPr>
      <w:r>
        <w:rPr>
          <w:lang w:eastAsia="en-ZA"/>
        </w:rPr>
        <w:t>Required to identify revenue and expenditure plans for both operating and capital budgets;</w:t>
      </w:r>
    </w:p>
    <w:p w:rsidR="00D445F4" w:rsidRDefault="00D445F4" w:rsidP="00497F40">
      <w:pPr>
        <w:pStyle w:val="ListParagraph"/>
        <w:numPr>
          <w:ilvl w:val="2"/>
          <w:numId w:val="1"/>
        </w:numPr>
        <w:spacing w:after="0"/>
        <w:rPr>
          <w:lang w:eastAsia="en-ZA"/>
        </w:rPr>
      </w:pPr>
      <w:r>
        <w:rPr>
          <w:lang w:eastAsia="en-ZA"/>
        </w:rPr>
        <w:t>Required to make recommendations on future service delivery matters.</w:t>
      </w:r>
    </w:p>
    <w:p w:rsidR="00D445F4" w:rsidRDefault="00D445F4" w:rsidP="00497F40">
      <w:pPr>
        <w:pStyle w:val="ListParagraph"/>
        <w:spacing w:after="0"/>
        <w:ind w:left="792"/>
        <w:rPr>
          <w:lang w:eastAsia="en-ZA"/>
        </w:rPr>
      </w:pPr>
    </w:p>
    <w:p w:rsidR="00D445F4" w:rsidRDefault="00D445F4" w:rsidP="00497F40">
      <w:pPr>
        <w:pStyle w:val="ListParagraph"/>
        <w:numPr>
          <w:ilvl w:val="1"/>
          <w:numId w:val="1"/>
        </w:numPr>
        <w:spacing w:after="0"/>
        <w:rPr>
          <w:lang w:eastAsia="en-ZA"/>
        </w:rPr>
      </w:pPr>
      <w:r>
        <w:rPr>
          <w:lang w:eastAsia="en-ZA"/>
        </w:rPr>
        <w:t>Budget Steering Committee</w:t>
      </w:r>
    </w:p>
    <w:p w:rsidR="00D445F4" w:rsidRDefault="00D445F4" w:rsidP="00497F40">
      <w:pPr>
        <w:pStyle w:val="ListParagraph"/>
        <w:numPr>
          <w:ilvl w:val="2"/>
          <w:numId w:val="1"/>
        </w:numPr>
        <w:spacing w:after="0"/>
        <w:rPr>
          <w:lang w:eastAsia="en-ZA"/>
        </w:rPr>
      </w:pPr>
      <w:r>
        <w:rPr>
          <w:lang w:eastAsia="en-ZA"/>
        </w:rPr>
        <w:t>Responsible for providing strategic guidance on matters relevant to LTFP;</w:t>
      </w:r>
    </w:p>
    <w:p w:rsidR="00D445F4" w:rsidRPr="00A13E43" w:rsidRDefault="00D445F4" w:rsidP="00497F40">
      <w:pPr>
        <w:pStyle w:val="ListParagraph"/>
        <w:numPr>
          <w:ilvl w:val="2"/>
          <w:numId w:val="1"/>
        </w:numPr>
        <w:spacing w:after="0"/>
        <w:rPr>
          <w:lang w:eastAsia="en-ZA"/>
        </w:rPr>
      </w:pPr>
      <w:r>
        <w:rPr>
          <w:lang w:eastAsia="en-ZA"/>
        </w:rPr>
        <w:t>Responsible for endorsing the projected MTREF assumptions and parameters contemplated by the LTFP.</w:t>
      </w:r>
    </w:p>
    <w:p w:rsidR="00A87A53" w:rsidRDefault="00A87A53" w:rsidP="00497F40">
      <w:pPr>
        <w:pStyle w:val="Heading1"/>
        <w:numPr>
          <w:ilvl w:val="0"/>
          <w:numId w:val="1"/>
        </w:numPr>
        <w:rPr>
          <w:lang w:eastAsia="en-ZA"/>
        </w:rPr>
      </w:pPr>
      <w:bookmarkStart w:id="11" w:name="_Toc390246466"/>
      <w:r>
        <w:rPr>
          <w:lang w:eastAsia="en-ZA"/>
        </w:rPr>
        <w:t>POLICY PROCEDURES</w:t>
      </w:r>
      <w:bookmarkEnd w:id="11"/>
    </w:p>
    <w:p w:rsidR="005C3909" w:rsidRDefault="005C3909" w:rsidP="00497F40">
      <w:pPr>
        <w:spacing w:after="0"/>
        <w:jc w:val="left"/>
        <w:rPr>
          <w:rFonts w:eastAsiaTheme="majorEastAsia" w:cstheme="majorBidi"/>
          <w:b/>
          <w:bCs/>
          <w:color w:val="92D050"/>
          <w:sz w:val="26"/>
          <w:szCs w:val="26"/>
          <w:lang w:eastAsia="en-ZA"/>
        </w:rPr>
      </w:pPr>
    </w:p>
    <w:p w:rsidR="00E17484" w:rsidRDefault="005C3909" w:rsidP="008B233D">
      <w:pPr>
        <w:pStyle w:val="Heading2"/>
        <w:rPr>
          <w:lang w:eastAsia="en-ZA"/>
        </w:rPr>
      </w:pPr>
      <w:bookmarkStart w:id="12" w:name="_Toc390246467"/>
      <w:r>
        <w:rPr>
          <w:lang w:eastAsia="en-ZA"/>
        </w:rPr>
        <w:t>PREPARATION OF LTFP</w:t>
      </w:r>
      <w:bookmarkEnd w:id="12"/>
    </w:p>
    <w:p w:rsidR="00D445F4" w:rsidRDefault="00EE6861" w:rsidP="00497F40">
      <w:pPr>
        <w:spacing w:after="0"/>
        <w:rPr>
          <w:lang w:eastAsia="en-ZA"/>
        </w:rPr>
      </w:pPr>
      <w:r>
        <w:rPr>
          <w:lang w:eastAsia="en-ZA"/>
        </w:rPr>
        <w:t>The process should commence by latest June of each year.</w:t>
      </w:r>
    </w:p>
    <w:p w:rsidR="003A00B1" w:rsidRDefault="008B3565" w:rsidP="00497F40">
      <w:pPr>
        <w:spacing w:after="0"/>
        <w:rPr>
          <w:lang w:eastAsia="en-ZA"/>
        </w:rPr>
      </w:pPr>
      <w:r>
        <w:rPr>
          <w:lang w:eastAsia="en-ZA"/>
        </w:rPr>
        <w:t xml:space="preserve">The </w:t>
      </w:r>
      <w:r w:rsidR="005508ED">
        <w:rPr>
          <w:lang w:eastAsia="en-ZA"/>
        </w:rPr>
        <w:t>steps</w:t>
      </w:r>
      <w:r>
        <w:rPr>
          <w:lang w:eastAsia="en-ZA"/>
        </w:rPr>
        <w:t xml:space="preserve"> for development of the LTFP </w:t>
      </w:r>
      <w:r w:rsidR="005508ED">
        <w:rPr>
          <w:lang w:eastAsia="en-ZA"/>
        </w:rPr>
        <w:t>are set out below</w:t>
      </w:r>
      <w:r>
        <w:rPr>
          <w:lang w:eastAsia="en-ZA"/>
        </w:rPr>
        <w:t>:</w:t>
      </w:r>
    </w:p>
    <w:p w:rsidR="008B3565" w:rsidRDefault="00084D50" w:rsidP="00497F40">
      <w:pPr>
        <w:spacing w:after="0"/>
        <w:rPr>
          <w:lang w:eastAsia="en-ZA"/>
        </w:rPr>
      </w:pPr>
      <w:r>
        <w:rPr>
          <w:noProof/>
          <w:lang w:eastAsia="en-ZA"/>
        </w:rPr>
        <w:lastRenderedPageBreak/>
        <w:drawing>
          <wp:inline distT="0" distB="0" distL="0" distR="0" wp14:anchorId="2C8F7CD8" wp14:editId="17B527B0">
            <wp:extent cx="5486400" cy="3200400"/>
            <wp:effectExtent l="0" t="19050" r="19050" b="381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E937CB" w:rsidRDefault="00E937CB" w:rsidP="00497F40">
      <w:pPr>
        <w:pStyle w:val="Heading3"/>
        <w:numPr>
          <w:ilvl w:val="2"/>
          <w:numId w:val="1"/>
        </w:numPr>
        <w:ind w:left="454"/>
      </w:pPr>
      <w:bookmarkStart w:id="13" w:name="_Toc390246468"/>
      <w:r>
        <w:t>Step 1 – Asses the municipality’s current financial status</w:t>
      </w:r>
      <w:bookmarkEnd w:id="13"/>
    </w:p>
    <w:p w:rsidR="002C5F14" w:rsidRDefault="00E937CB" w:rsidP="00497F40">
      <w:pPr>
        <w:spacing w:after="0"/>
      </w:pPr>
      <w:r>
        <w:t xml:space="preserve">The objective of this assessment is to determine what the Municipalities current financial position is and to identify key challenges faced by the Municipality. This report will aim to identify </w:t>
      </w:r>
      <w:r w:rsidR="002C5F14">
        <w:t>matters that will impact the Municipalities overall financial stability and will include a historical analysis of financial results (based on financial statements).</w:t>
      </w:r>
    </w:p>
    <w:p w:rsidR="002C5F14" w:rsidRDefault="002C5F14" w:rsidP="00497F40">
      <w:pPr>
        <w:spacing w:after="0"/>
      </w:pPr>
      <w:r>
        <w:t>Perform the assessment under the following criteria:</w:t>
      </w:r>
    </w:p>
    <w:p w:rsidR="00E937CB" w:rsidRDefault="002C5F14" w:rsidP="00497F40">
      <w:pPr>
        <w:pStyle w:val="ListParagraph"/>
        <w:numPr>
          <w:ilvl w:val="0"/>
          <w:numId w:val="19"/>
        </w:numPr>
        <w:spacing w:after="0"/>
      </w:pPr>
      <w:r>
        <w:t xml:space="preserve">The Municipality’s current </w:t>
      </w:r>
      <w:r w:rsidR="00B265C1">
        <w:t>overall financial position and liquidity;</w:t>
      </w:r>
    </w:p>
    <w:p w:rsidR="002C5F14" w:rsidRDefault="002C5F14" w:rsidP="00497F40">
      <w:pPr>
        <w:pStyle w:val="ListParagraph"/>
        <w:numPr>
          <w:ilvl w:val="0"/>
          <w:numId w:val="19"/>
        </w:numPr>
        <w:spacing w:after="0"/>
      </w:pPr>
      <w:r>
        <w:t>Current revenue sources (both internal and external);</w:t>
      </w:r>
    </w:p>
    <w:p w:rsidR="002C5F14" w:rsidRDefault="002C5F14" w:rsidP="00497F40">
      <w:pPr>
        <w:pStyle w:val="ListParagraph"/>
        <w:numPr>
          <w:ilvl w:val="0"/>
          <w:numId w:val="19"/>
        </w:numPr>
        <w:spacing w:after="0"/>
      </w:pPr>
      <w:r>
        <w:t>Status of financial infrastructure;</w:t>
      </w:r>
    </w:p>
    <w:p w:rsidR="002C5F14" w:rsidRDefault="002C5F14" w:rsidP="00497F40">
      <w:pPr>
        <w:pStyle w:val="ListParagraph"/>
        <w:numPr>
          <w:ilvl w:val="0"/>
          <w:numId w:val="19"/>
        </w:numPr>
        <w:spacing w:after="0"/>
      </w:pPr>
      <w:r>
        <w:t>Main cost drivers impacting the sustainability of the Municipality;</w:t>
      </w:r>
    </w:p>
    <w:p w:rsidR="002C5F14" w:rsidRDefault="002C5F14" w:rsidP="00497F40">
      <w:pPr>
        <w:pStyle w:val="ListParagraph"/>
        <w:numPr>
          <w:ilvl w:val="0"/>
          <w:numId w:val="19"/>
        </w:numPr>
        <w:spacing w:after="0"/>
      </w:pPr>
      <w:r>
        <w:t>Ability to</w:t>
      </w:r>
      <w:r w:rsidR="0022318C">
        <w:t xml:space="preserve"> finance </w:t>
      </w:r>
      <w:r>
        <w:t>capital expenditure</w:t>
      </w:r>
      <w:r w:rsidR="00B265C1">
        <w:t xml:space="preserve"> (financial constrains)</w:t>
      </w:r>
      <w:r>
        <w:t>; and</w:t>
      </w:r>
    </w:p>
    <w:p w:rsidR="002C5F14" w:rsidRPr="00E937CB" w:rsidRDefault="002C5F14" w:rsidP="00497F40">
      <w:pPr>
        <w:pStyle w:val="ListParagraph"/>
        <w:numPr>
          <w:ilvl w:val="0"/>
          <w:numId w:val="19"/>
        </w:numPr>
        <w:spacing w:after="0"/>
      </w:pPr>
      <w:r>
        <w:t>Municipal service delivery backlogs.</w:t>
      </w:r>
    </w:p>
    <w:p w:rsidR="005508ED" w:rsidRDefault="002C5F14" w:rsidP="00497F40">
      <w:pPr>
        <w:pStyle w:val="Heading3"/>
        <w:numPr>
          <w:ilvl w:val="2"/>
          <w:numId w:val="1"/>
        </w:numPr>
        <w:ind w:left="454"/>
        <w:rPr>
          <w:lang w:eastAsia="en-ZA"/>
        </w:rPr>
      </w:pPr>
      <w:bookmarkStart w:id="14" w:name="_Toc390246469"/>
      <w:r>
        <w:rPr>
          <w:lang w:eastAsia="en-ZA"/>
        </w:rPr>
        <w:t xml:space="preserve">Step 2 – Determine the financial needs for </w:t>
      </w:r>
      <w:r w:rsidR="00F60F13">
        <w:rPr>
          <w:lang w:eastAsia="en-ZA"/>
        </w:rPr>
        <w:t>the m</w:t>
      </w:r>
      <w:r>
        <w:rPr>
          <w:lang w:eastAsia="en-ZA"/>
        </w:rPr>
        <w:t>edium term</w:t>
      </w:r>
      <w:bookmarkEnd w:id="14"/>
    </w:p>
    <w:p w:rsidR="00B265C1" w:rsidRDefault="002C5F14" w:rsidP="00497F40">
      <w:pPr>
        <w:spacing w:after="0"/>
        <w:rPr>
          <w:lang w:eastAsia="en-ZA"/>
        </w:rPr>
      </w:pPr>
      <w:r>
        <w:rPr>
          <w:lang w:eastAsia="en-ZA"/>
        </w:rPr>
        <w:t>The entails determining</w:t>
      </w:r>
      <w:r w:rsidR="00B265C1">
        <w:rPr>
          <w:lang w:eastAsia="en-ZA"/>
        </w:rPr>
        <w:t>:</w:t>
      </w:r>
    </w:p>
    <w:p w:rsidR="00B265C1" w:rsidRDefault="005D6C25" w:rsidP="00497F40">
      <w:pPr>
        <w:pStyle w:val="ListParagraph"/>
        <w:numPr>
          <w:ilvl w:val="0"/>
          <w:numId w:val="21"/>
        </w:numPr>
        <w:spacing w:after="0"/>
        <w:rPr>
          <w:lang w:eastAsia="en-ZA"/>
        </w:rPr>
      </w:pPr>
      <w:r>
        <w:rPr>
          <w:lang w:eastAsia="en-ZA"/>
        </w:rPr>
        <w:t>W</w:t>
      </w:r>
      <w:r w:rsidR="002C5F14">
        <w:rPr>
          <w:lang w:eastAsia="en-ZA"/>
        </w:rPr>
        <w:t>hat expenditure the Municipality pla</w:t>
      </w:r>
      <w:r w:rsidR="00B265C1">
        <w:rPr>
          <w:lang w:eastAsia="en-ZA"/>
        </w:rPr>
        <w:t>ns to undertake over the medium-</w:t>
      </w:r>
      <w:r w:rsidR="002C5F14">
        <w:rPr>
          <w:lang w:eastAsia="en-ZA"/>
        </w:rPr>
        <w:t>term</w:t>
      </w:r>
      <w:r w:rsidR="00B265C1">
        <w:rPr>
          <w:lang w:eastAsia="en-ZA"/>
        </w:rPr>
        <w:t>;</w:t>
      </w:r>
    </w:p>
    <w:p w:rsidR="00B265C1" w:rsidRDefault="005D6C25" w:rsidP="00497F40">
      <w:pPr>
        <w:pStyle w:val="ListParagraph"/>
        <w:numPr>
          <w:ilvl w:val="0"/>
          <w:numId w:val="21"/>
        </w:numPr>
        <w:spacing w:after="0"/>
        <w:rPr>
          <w:lang w:eastAsia="en-ZA"/>
        </w:rPr>
      </w:pPr>
      <w:r>
        <w:rPr>
          <w:lang w:eastAsia="en-ZA"/>
        </w:rPr>
        <w:t>W</w:t>
      </w:r>
      <w:r w:rsidR="002C5F14">
        <w:rPr>
          <w:lang w:eastAsia="en-ZA"/>
        </w:rPr>
        <w:t xml:space="preserve">hat </w:t>
      </w:r>
      <w:r w:rsidR="003151D0">
        <w:rPr>
          <w:lang w:eastAsia="en-ZA"/>
        </w:rPr>
        <w:t xml:space="preserve">the </w:t>
      </w:r>
      <w:r w:rsidR="002C5F14">
        <w:rPr>
          <w:lang w:eastAsia="en-ZA"/>
        </w:rPr>
        <w:t>financing requirements are likely to be</w:t>
      </w:r>
      <w:r w:rsidR="00B265C1">
        <w:rPr>
          <w:lang w:eastAsia="en-ZA"/>
        </w:rPr>
        <w:t>; and</w:t>
      </w:r>
    </w:p>
    <w:p w:rsidR="002C5F14" w:rsidRDefault="005D6C25" w:rsidP="00497F40">
      <w:pPr>
        <w:pStyle w:val="ListParagraph"/>
        <w:numPr>
          <w:ilvl w:val="0"/>
          <w:numId w:val="21"/>
        </w:numPr>
        <w:spacing w:after="0"/>
        <w:rPr>
          <w:lang w:eastAsia="en-ZA"/>
        </w:rPr>
      </w:pPr>
      <w:r>
        <w:rPr>
          <w:lang w:eastAsia="en-ZA"/>
        </w:rPr>
        <w:t>H</w:t>
      </w:r>
      <w:r w:rsidR="003151D0">
        <w:rPr>
          <w:lang w:eastAsia="en-ZA"/>
        </w:rPr>
        <w:t>ow these expenditure can be funded (either internally of externally).</w:t>
      </w:r>
    </w:p>
    <w:p w:rsidR="005D6C25" w:rsidRDefault="005D6C25" w:rsidP="00497F40">
      <w:pPr>
        <w:spacing w:after="0"/>
        <w:rPr>
          <w:lang w:eastAsia="en-ZA"/>
        </w:rPr>
      </w:pPr>
      <w:r>
        <w:t>I</w:t>
      </w:r>
      <w:r w:rsidRPr="005D6C25">
        <w:t>t is imperative to ensure that the funding requirement as</w:t>
      </w:r>
      <w:r>
        <w:t xml:space="preserve"> </w:t>
      </w:r>
      <w:r w:rsidRPr="005D6C25">
        <w:t>calculated be 100% cash backed, this will ensure that the projected</w:t>
      </w:r>
      <w:r>
        <w:t xml:space="preserve"> </w:t>
      </w:r>
      <w:r w:rsidRPr="005D6C25">
        <w:t>requirements do not outstrip the available resources.</w:t>
      </w:r>
    </w:p>
    <w:p w:rsidR="003151D0" w:rsidRDefault="00F60F13" w:rsidP="00497F40">
      <w:pPr>
        <w:pStyle w:val="Heading3"/>
        <w:numPr>
          <w:ilvl w:val="2"/>
          <w:numId w:val="1"/>
        </w:numPr>
        <w:ind w:left="454"/>
        <w:rPr>
          <w:lang w:eastAsia="en-ZA"/>
        </w:rPr>
      </w:pPr>
      <w:bookmarkStart w:id="15" w:name="_Toc390246470"/>
      <w:r>
        <w:rPr>
          <w:lang w:eastAsia="en-ZA"/>
        </w:rPr>
        <w:t>Step 3 – Evaluate the financial viability of the Municipality</w:t>
      </w:r>
      <w:bookmarkEnd w:id="15"/>
    </w:p>
    <w:p w:rsidR="00416D8B" w:rsidRDefault="00416D8B" w:rsidP="00497F40">
      <w:pPr>
        <w:spacing w:after="0"/>
        <w:rPr>
          <w:lang w:eastAsia="en-ZA"/>
        </w:rPr>
      </w:pPr>
      <w:r>
        <w:rPr>
          <w:lang w:eastAsia="en-ZA"/>
        </w:rPr>
        <w:t>Evaluate the short-, medium- and long-term viability of the Municipality by:</w:t>
      </w:r>
    </w:p>
    <w:p w:rsidR="00416D8B" w:rsidRDefault="00416D8B" w:rsidP="00497F40">
      <w:pPr>
        <w:pStyle w:val="ListParagraph"/>
        <w:numPr>
          <w:ilvl w:val="0"/>
          <w:numId w:val="20"/>
        </w:numPr>
        <w:spacing w:after="0"/>
        <w:rPr>
          <w:lang w:eastAsia="en-ZA"/>
        </w:rPr>
      </w:pPr>
      <w:r>
        <w:rPr>
          <w:lang w:eastAsia="en-ZA"/>
        </w:rPr>
        <w:t xml:space="preserve">Developing </w:t>
      </w:r>
      <w:r w:rsidR="005D6C25">
        <w:rPr>
          <w:lang w:eastAsia="en-ZA"/>
        </w:rPr>
        <w:t>a financial forecast model to i</w:t>
      </w:r>
      <w:r>
        <w:rPr>
          <w:lang w:eastAsia="en-ZA"/>
        </w:rPr>
        <w:t>dentify immediate and future opportunities and risks;</w:t>
      </w:r>
    </w:p>
    <w:p w:rsidR="008F7239" w:rsidRDefault="002226B2" w:rsidP="00497F40">
      <w:pPr>
        <w:pStyle w:val="ListParagraph"/>
        <w:numPr>
          <w:ilvl w:val="0"/>
          <w:numId w:val="20"/>
        </w:numPr>
        <w:spacing w:after="0"/>
        <w:rPr>
          <w:lang w:eastAsia="en-ZA"/>
        </w:rPr>
      </w:pPr>
      <w:r>
        <w:rPr>
          <w:lang w:eastAsia="en-ZA"/>
        </w:rPr>
        <w:lastRenderedPageBreak/>
        <w:t>Perform a scenario planning to identify the optimum balance between revenue collection and municipal spending; taking into account the following:</w:t>
      </w:r>
    </w:p>
    <w:p w:rsidR="008F7239" w:rsidRDefault="008F7239" w:rsidP="00497F40">
      <w:pPr>
        <w:pStyle w:val="ListParagraph"/>
        <w:numPr>
          <w:ilvl w:val="1"/>
          <w:numId w:val="20"/>
        </w:numPr>
        <w:spacing w:after="0"/>
        <w:rPr>
          <w:lang w:eastAsia="en-ZA"/>
        </w:rPr>
      </w:pPr>
      <w:r>
        <w:t>the impact each scenario has o</w:t>
      </w:r>
      <w:r w:rsidR="00C10428">
        <w:t>n the financial viability ratio</w:t>
      </w:r>
      <w:r>
        <w:t>s of the Municipality;</w:t>
      </w:r>
    </w:p>
    <w:p w:rsidR="008F7239" w:rsidRDefault="008F7239" w:rsidP="00497F40">
      <w:pPr>
        <w:pStyle w:val="ListParagraph"/>
        <w:numPr>
          <w:ilvl w:val="1"/>
          <w:numId w:val="20"/>
        </w:numPr>
        <w:spacing w:after="0"/>
        <w:rPr>
          <w:lang w:eastAsia="en-ZA"/>
        </w:rPr>
      </w:pPr>
      <w:r>
        <w:t>potential revenue enhancement strategies which may have a long term impact on the revenue base of the Municipality;</w:t>
      </w:r>
    </w:p>
    <w:p w:rsidR="008F7239" w:rsidRDefault="008F7239" w:rsidP="00497F40">
      <w:pPr>
        <w:pStyle w:val="ListParagraph"/>
        <w:numPr>
          <w:ilvl w:val="1"/>
          <w:numId w:val="20"/>
        </w:numPr>
        <w:spacing w:after="0"/>
        <w:rPr>
          <w:lang w:eastAsia="en-ZA"/>
        </w:rPr>
      </w:pPr>
      <w:r>
        <w:t>evaluate cost saving mechanisms to minimise the cost of effective service delivery; taking into account potential infrastructure developments and renewals;</w:t>
      </w:r>
    </w:p>
    <w:p w:rsidR="008F7239" w:rsidRDefault="008F7239" w:rsidP="00497F40">
      <w:pPr>
        <w:pStyle w:val="ListParagraph"/>
        <w:numPr>
          <w:ilvl w:val="1"/>
          <w:numId w:val="20"/>
        </w:numPr>
        <w:spacing w:after="0"/>
        <w:rPr>
          <w:lang w:eastAsia="en-ZA"/>
        </w:rPr>
      </w:pPr>
      <w:r>
        <w:t>the impact of current infrastructure investments and maintenance programs on future revenue streams or cost of service delivery;</w:t>
      </w:r>
    </w:p>
    <w:p w:rsidR="008F7239" w:rsidRDefault="008F7239" w:rsidP="00497F40">
      <w:pPr>
        <w:pStyle w:val="ListParagraph"/>
        <w:numPr>
          <w:ilvl w:val="1"/>
          <w:numId w:val="20"/>
        </w:numPr>
        <w:spacing w:after="0"/>
        <w:rPr>
          <w:lang w:eastAsia="en-ZA"/>
        </w:rPr>
      </w:pPr>
      <w:r>
        <w:t>the impact of envisaged future infrastructure investments on the revenue stream and cost of service delivery; and</w:t>
      </w:r>
    </w:p>
    <w:p w:rsidR="008F7239" w:rsidRDefault="008F7239" w:rsidP="00497F40">
      <w:pPr>
        <w:pStyle w:val="ListParagraph"/>
        <w:numPr>
          <w:ilvl w:val="1"/>
          <w:numId w:val="20"/>
        </w:numPr>
        <w:spacing w:after="0"/>
        <w:rPr>
          <w:lang w:eastAsia="en-ZA"/>
        </w:rPr>
      </w:pPr>
      <w:proofErr w:type="gramStart"/>
      <w:r w:rsidRPr="008F7239">
        <w:t>the</w:t>
      </w:r>
      <w:proofErr w:type="gramEnd"/>
      <w:r w:rsidRPr="008F7239">
        <w:t xml:space="preserve"> impact of provincial, national and municipal priorities over the medium and long term.</w:t>
      </w:r>
    </w:p>
    <w:p w:rsidR="00644DA0" w:rsidRDefault="00644DA0" w:rsidP="00497F40">
      <w:pPr>
        <w:spacing w:after="0"/>
        <w:rPr>
          <w:lang w:eastAsia="en-ZA"/>
        </w:rPr>
      </w:pPr>
      <w:r>
        <w:rPr>
          <w:lang w:eastAsia="en-ZA"/>
        </w:rPr>
        <w:t>The LTFP is prepared in an uncertain environment and it is therefore required to make certain assumptions. Assumptions must be made on the following factors (internal and external):</w:t>
      </w:r>
    </w:p>
    <w:p w:rsidR="00644DA0" w:rsidRDefault="00644DA0" w:rsidP="00497F40">
      <w:pPr>
        <w:pStyle w:val="ListParagraph"/>
        <w:numPr>
          <w:ilvl w:val="0"/>
          <w:numId w:val="23"/>
        </w:numPr>
        <w:spacing w:after="0"/>
        <w:rPr>
          <w:lang w:eastAsia="en-ZA"/>
        </w:rPr>
      </w:pPr>
      <w:r>
        <w:t xml:space="preserve">General inflation outlook and its impact on the municipal activities; </w:t>
      </w:r>
    </w:p>
    <w:p w:rsidR="00644DA0" w:rsidRDefault="00644DA0" w:rsidP="00497F40">
      <w:pPr>
        <w:pStyle w:val="ListParagraph"/>
        <w:numPr>
          <w:ilvl w:val="0"/>
          <w:numId w:val="23"/>
        </w:numPr>
        <w:spacing w:after="0"/>
        <w:rPr>
          <w:lang w:eastAsia="en-ZA"/>
        </w:rPr>
      </w:pPr>
      <w:r>
        <w:t xml:space="preserve">Credit rating outlook; </w:t>
      </w:r>
    </w:p>
    <w:p w:rsidR="00644DA0" w:rsidRDefault="00644DA0" w:rsidP="00497F40">
      <w:pPr>
        <w:pStyle w:val="ListParagraph"/>
        <w:numPr>
          <w:ilvl w:val="0"/>
          <w:numId w:val="23"/>
        </w:numPr>
        <w:spacing w:after="0"/>
        <w:rPr>
          <w:lang w:eastAsia="en-ZA"/>
        </w:rPr>
      </w:pPr>
      <w:r>
        <w:t xml:space="preserve">Interest rates for borrowing and investment of funds; </w:t>
      </w:r>
    </w:p>
    <w:p w:rsidR="00644DA0" w:rsidRDefault="00644DA0" w:rsidP="00497F40">
      <w:pPr>
        <w:pStyle w:val="ListParagraph"/>
        <w:numPr>
          <w:ilvl w:val="0"/>
          <w:numId w:val="23"/>
        </w:numPr>
        <w:spacing w:after="0"/>
        <w:rPr>
          <w:lang w:eastAsia="en-ZA"/>
        </w:rPr>
      </w:pPr>
      <w:r>
        <w:t xml:space="preserve">Rates, tariffs, charges and timing of revenue collection; </w:t>
      </w:r>
    </w:p>
    <w:p w:rsidR="00644DA0" w:rsidRDefault="00644DA0" w:rsidP="00497F40">
      <w:pPr>
        <w:pStyle w:val="ListParagraph"/>
        <w:numPr>
          <w:ilvl w:val="0"/>
          <w:numId w:val="23"/>
        </w:numPr>
        <w:spacing w:after="0"/>
        <w:rPr>
          <w:lang w:eastAsia="en-ZA"/>
        </w:rPr>
      </w:pPr>
      <w:r>
        <w:t xml:space="preserve">Growth or decline in tax base of the municipality; </w:t>
      </w:r>
    </w:p>
    <w:p w:rsidR="00644DA0" w:rsidRDefault="00644DA0" w:rsidP="00497F40">
      <w:pPr>
        <w:pStyle w:val="ListParagraph"/>
        <w:numPr>
          <w:ilvl w:val="0"/>
          <w:numId w:val="23"/>
        </w:numPr>
        <w:spacing w:after="0"/>
        <w:rPr>
          <w:lang w:eastAsia="en-ZA"/>
        </w:rPr>
      </w:pPr>
      <w:r>
        <w:t xml:space="preserve">Collection rates for each revenue source; </w:t>
      </w:r>
    </w:p>
    <w:p w:rsidR="00644DA0" w:rsidRDefault="00644DA0" w:rsidP="00497F40">
      <w:pPr>
        <w:pStyle w:val="ListParagraph"/>
        <w:numPr>
          <w:ilvl w:val="0"/>
          <w:numId w:val="23"/>
        </w:numPr>
        <w:spacing w:after="0"/>
        <w:rPr>
          <w:lang w:eastAsia="en-ZA"/>
        </w:rPr>
      </w:pPr>
      <w:r>
        <w:t xml:space="preserve">Price movements on specifics e.g. bulk purchases of water and electricity, fuel </w:t>
      </w:r>
      <w:proofErr w:type="spellStart"/>
      <w:r>
        <w:t>etc</w:t>
      </w:r>
      <w:proofErr w:type="spellEnd"/>
      <w:r>
        <w:t xml:space="preserve">; </w:t>
      </w:r>
    </w:p>
    <w:p w:rsidR="00644DA0" w:rsidRDefault="00644DA0" w:rsidP="00497F40">
      <w:pPr>
        <w:pStyle w:val="ListParagraph"/>
        <w:numPr>
          <w:ilvl w:val="0"/>
          <w:numId w:val="23"/>
        </w:numPr>
        <w:spacing w:after="0"/>
        <w:rPr>
          <w:lang w:eastAsia="en-ZA"/>
        </w:rPr>
      </w:pPr>
      <w:r>
        <w:t xml:space="preserve">Average salary increases; </w:t>
      </w:r>
    </w:p>
    <w:p w:rsidR="00644DA0" w:rsidRDefault="00644DA0" w:rsidP="00497F40">
      <w:pPr>
        <w:pStyle w:val="ListParagraph"/>
        <w:numPr>
          <w:ilvl w:val="0"/>
          <w:numId w:val="23"/>
        </w:numPr>
        <w:spacing w:after="0"/>
        <w:rPr>
          <w:lang w:eastAsia="en-ZA"/>
        </w:rPr>
      </w:pPr>
      <w:r>
        <w:t xml:space="preserve">Trends in population and households (growth, decline, stable); </w:t>
      </w:r>
    </w:p>
    <w:p w:rsidR="00644DA0" w:rsidRDefault="00644DA0" w:rsidP="00497F40">
      <w:pPr>
        <w:pStyle w:val="ListParagraph"/>
        <w:numPr>
          <w:ilvl w:val="0"/>
          <w:numId w:val="23"/>
        </w:numPr>
        <w:spacing w:after="0"/>
        <w:rPr>
          <w:lang w:eastAsia="en-ZA"/>
        </w:rPr>
      </w:pPr>
      <w:r>
        <w:t xml:space="preserve">Changing demand characteristics (demand for services); </w:t>
      </w:r>
    </w:p>
    <w:p w:rsidR="00644DA0" w:rsidRDefault="00644DA0" w:rsidP="00497F40">
      <w:pPr>
        <w:pStyle w:val="ListParagraph"/>
        <w:numPr>
          <w:ilvl w:val="0"/>
          <w:numId w:val="23"/>
        </w:numPr>
        <w:spacing w:after="0"/>
        <w:rPr>
          <w:lang w:eastAsia="en-ZA"/>
        </w:rPr>
      </w:pPr>
      <w:r>
        <w:t xml:space="preserve">Trends in demand for free or subsidised basic services; </w:t>
      </w:r>
    </w:p>
    <w:p w:rsidR="00644DA0" w:rsidRDefault="00644DA0" w:rsidP="00497F40">
      <w:pPr>
        <w:pStyle w:val="ListParagraph"/>
        <w:numPr>
          <w:ilvl w:val="0"/>
          <w:numId w:val="23"/>
        </w:numPr>
        <w:spacing w:after="0"/>
        <w:rPr>
          <w:lang w:eastAsia="en-ZA"/>
        </w:rPr>
      </w:pPr>
      <w:r>
        <w:t xml:space="preserve">Impact of national, provincial and local policies; </w:t>
      </w:r>
    </w:p>
    <w:p w:rsidR="00644DA0" w:rsidRDefault="00644DA0" w:rsidP="00497F40">
      <w:pPr>
        <w:pStyle w:val="ListParagraph"/>
        <w:numPr>
          <w:ilvl w:val="0"/>
          <w:numId w:val="23"/>
        </w:numPr>
        <w:spacing w:after="0"/>
        <w:rPr>
          <w:lang w:eastAsia="en-ZA"/>
        </w:rPr>
      </w:pPr>
      <w:r>
        <w:t xml:space="preserve">Ability of the municipality to spend and deliver on the programmes; and </w:t>
      </w:r>
    </w:p>
    <w:p w:rsidR="00644DA0" w:rsidRPr="005D6C25" w:rsidRDefault="00644DA0" w:rsidP="00497F40">
      <w:pPr>
        <w:pStyle w:val="ListParagraph"/>
        <w:numPr>
          <w:ilvl w:val="0"/>
          <w:numId w:val="23"/>
        </w:numPr>
        <w:spacing w:after="0"/>
        <w:rPr>
          <w:lang w:eastAsia="en-ZA"/>
        </w:rPr>
      </w:pPr>
      <w:r w:rsidRPr="00644DA0">
        <w:rPr>
          <w:sz w:val="23"/>
          <w:szCs w:val="23"/>
        </w:rPr>
        <w:t xml:space="preserve">Implications of restructuring and other major events into the future. </w:t>
      </w:r>
    </w:p>
    <w:p w:rsidR="005D6C25" w:rsidRDefault="005D6C25" w:rsidP="00497F40">
      <w:pPr>
        <w:spacing w:after="0"/>
        <w:rPr>
          <w:lang w:eastAsia="en-ZA"/>
        </w:rPr>
      </w:pPr>
    </w:p>
    <w:p w:rsidR="008F7239" w:rsidRDefault="008F7239" w:rsidP="00497F40">
      <w:pPr>
        <w:pStyle w:val="Heading3"/>
        <w:numPr>
          <w:ilvl w:val="2"/>
          <w:numId w:val="1"/>
        </w:numPr>
        <w:ind w:left="454"/>
        <w:rPr>
          <w:lang w:eastAsia="en-ZA"/>
        </w:rPr>
      </w:pPr>
      <w:bookmarkStart w:id="16" w:name="_Toc390246471"/>
      <w:r>
        <w:rPr>
          <w:lang w:eastAsia="en-ZA"/>
        </w:rPr>
        <w:t>Step 4 – Development of FLTP</w:t>
      </w:r>
      <w:bookmarkEnd w:id="16"/>
    </w:p>
    <w:p w:rsidR="008F7239" w:rsidRDefault="008F7239" w:rsidP="00497F40">
      <w:pPr>
        <w:spacing w:after="0"/>
      </w:pPr>
      <w:r w:rsidRPr="008F7239">
        <w:t>An overall financial forecast will then have to be done in order</w:t>
      </w:r>
      <w:r>
        <w:t xml:space="preserve"> </w:t>
      </w:r>
      <w:r w:rsidRPr="008F7239">
        <w:t xml:space="preserve">to illustrate the projected result of the implementations throughout the </w:t>
      </w:r>
      <w:r w:rsidR="00B92191">
        <w:t>3</w:t>
      </w:r>
      <w:r>
        <w:t xml:space="preserve"> </w:t>
      </w:r>
      <w:r w:rsidRPr="008F7239">
        <w:t>year period.</w:t>
      </w:r>
    </w:p>
    <w:p w:rsidR="008F7239" w:rsidRDefault="008F7239" w:rsidP="00497F40">
      <w:pPr>
        <w:spacing w:after="0"/>
        <w:rPr>
          <w:rFonts w:cs="Arial"/>
          <w:sz w:val="23"/>
          <w:szCs w:val="23"/>
        </w:rPr>
      </w:pPr>
      <w:r>
        <w:rPr>
          <w:rFonts w:cs="Arial"/>
          <w:sz w:val="23"/>
          <w:szCs w:val="23"/>
        </w:rPr>
        <w:t xml:space="preserve">Although a </w:t>
      </w:r>
      <w:r w:rsidR="00B92191">
        <w:rPr>
          <w:rFonts w:cs="Arial"/>
          <w:sz w:val="23"/>
          <w:szCs w:val="23"/>
        </w:rPr>
        <w:t>LTFP</w:t>
      </w:r>
      <w:r>
        <w:rPr>
          <w:rFonts w:cs="Arial"/>
          <w:sz w:val="23"/>
          <w:szCs w:val="23"/>
        </w:rPr>
        <w:t xml:space="preserve"> provides a forecast of potential outcomes, it has to be emphasised that the success of the financial plan remains in continuous revision. As is the case with any forecast model, the financial plan should be seen as a working document and should be subject to honest and realistic assessments of successes and failures on a regular basis.</w:t>
      </w:r>
    </w:p>
    <w:p w:rsidR="008F7239" w:rsidRDefault="008F7239" w:rsidP="00497F40">
      <w:pPr>
        <w:spacing w:after="0"/>
        <w:rPr>
          <w:rFonts w:cs="Arial"/>
          <w:sz w:val="23"/>
          <w:szCs w:val="23"/>
        </w:rPr>
      </w:pPr>
      <w:r>
        <w:rPr>
          <w:rFonts w:cs="Arial"/>
          <w:sz w:val="23"/>
          <w:szCs w:val="23"/>
        </w:rPr>
        <w:t xml:space="preserve">The fourth phase involves finalising a medium-term income and expenditure plan based on the various </w:t>
      </w:r>
      <w:r w:rsidR="006B022B">
        <w:rPr>
          <w:rFonts w:cs="Arial"/>
          <w:sz w:val="23"/>
          <w:szCs w:val="23"/>
        </w:rPr>
        <w:t>scenarios</w:t>
      </w:r>
      <w:r>
        <w:rPr>
          <w:rFonts w:cs="Arial"/>
          <w:sz w:val="23"/>
          <w:szCs w:val="23"/>
        </w:rPr>
        <w:t>.</w:t>
      </w:r>
    </w:p>
    <w:p w:rsidR="008F7239" w:rsidRDefault="008F7239" w:rsidP="00497F40">
      <w:pPr>
        <w:spacing w:after="0"/>
        <w:rPr>
          <w:rFonts w:cs="Arial"/>
          <w:sz w:val="23"/>
          <w:szCs w:val="23"/>
        </w:rPr>
      </w:pPr>
      <w:r>
        <w:rPr>
          <w:rFonts w:cs="Arial"/>
          <w:sz w:val="23"/>
          <w:szCs w:val="23"/>
        </w:rPr>
        <w:t xml:space="preserve">A key component in determining future options, potential problems and opportunities is the forecast of revenues and expenditures. The revenue and expenditure plan essentially </w:t>
      </w:r>
      <w:r>
        <w:rPr>
          <w:rFonts w:cs="Arial"/>
          <w:sz w:val="23"/>
          <w:szCs w:val="23"/>
        </w:rPr>
        <w:lastRenderedPageBreak/>
        <w:t>involves combining the forecasting of revenues and the forecasting of expenditures into a single financial forecast.</w:t>
      </w:r>
    </w:p>
    <w:p w:rsidR="008F7239" w:rsidRPr="008F7239" w:rsidRDefault="008F7239" w:rsidP="00497F40">
      <w:pPr>
        <w:spacing w:after="0"/>
        <w:rPr>
          <w:lang w:eastAsia="en-ZA"/>
        </w:rPr>
      </w:pPr>
      <w:r>
        <w:t xml:space="preserve">Finalisation of the </w:t>
      </w:r>
      <w:r w:rsidR="006B022B">
        <w:t>LTFP</w:t>
      </w:r>
      <w:r>
        <w:t xml:space="preserve"> includes collating all short, medium and long term financial data and development of a </w:t>
      </w:r>
      <w:r w:rsidR="006B022B">
        <w:t>LTFP</w:t>
      </w:r>
      <w:r>
        <w:t>.</w:t>
      </w:r>
    </w:p>
    <w:p w:rsidR="00A87A53" w:rsidRDefault="005C3909" w:rsidP="008B233D">
      <w:pPr>
        <w:pStyle w:val="Heading2"/>
        <w:rPr>
          <w:lang w:eastAsia="en-ZA"/>
        </w:rPr>
      </w:pPr>
      <w:bookmarkStart w:id="17" w:name="_Toc390246472"/>
      <w:r w:rsidRPr="005376A4">
        <w:t>ANNUAL</w:t>
      </w:r>
      <w:r>
        <w:rPr>
          <w:lang w:eastAsia="en-ZA"/>
        </w:rPr>
        <w:t xml:space="preserve"> REVIEW </w:t>
      </w:r>
      <w:r w:rsidRPr="005376A4">
        <w:t>OF</w:t>
      </w:r>
      <w:r>
        <w:rPr>
          <w:lang w:eastAsia="en-ZA"/>
        </w:rPr>
        <w:t xml:space="preserve"> LTFP</w:t>
      </w:r>
      <w:bookmarkEnd w:id="17"/>
    </w:p>
    <w:p w:rsidR="00E937CB" w:rsidRDefault="00A87A53" w:rsidP="00497F40">
      <w:pPr>
        <w:spacing w:after="0"/>
        <w:rPr>
          <w:lang w:eastAsia="en-ZA"/>
        </w:rPr>
      </w:pPr>
      <w:r w:rsidRPr="00F81CDF">
        <w:rPr>
          <w:rStyle w:val="NormalforsubheadingsChar"/>
        </w:rPr>
        <w:t>The LTFP must be reviewed on an annual basis as part of the annual review of the IDP and updated with at least the following information</w:t>
      </w:r>
      <w:r>
        <w:rPr>
          <w:lang w:eastAsia="en-ZA"/>
        </w:rPr>
        <w:t>:</w:t>
      </w:r>
    </w:p>
    <w:p w:rsidR="00C10428" w:rsidRDefault="00C10428" w:rsidP="00497F40">
      <w:pPr>
        <w:pStyle w:val="ListParagraph"/>
        <w:numPr>
          <w:ilvl w:val="0"/>
          <w:numId w:val="17"/>
        </w:numPr>
        <w:spacing w:after="0"/>
        <w:rPr>
          <w:lang w:eastAsia="en-ZA"/>
        </w:rPr>
      </w:pPr>
      <w:r>
        <w:rPr>
          <w:lang w:eastAsia="en-ZA"/>
        </w:rPr>
        <w:t>Assess compliance with the MFMA and other relevant legislation;</w:t>
      </w:r>
    </w:p>
    <w:p w:rsidR="00E937CB" w:rsidRDefault="00A87A53" w:rsidP="00497F40">
      <w:pPr>
        <w:pStyle w:val="ListParagraph"/>
        <w:numPr>
          <w:ilvl w:val="0"/>
          <w:numId w:val="17"/>
        </w:numPr>
        <w:spacing w:after="0"/>
        <w:rPr>
          <w:lang w:eastAsia="en-ZA"/>
        </w:rPr>
      </w:pPr>
      <w:r>
        <w:rPr>
          <w:lang w:eastAsia="en-ZA"/>
        </w:rPr>
        <w:t>Any factors which may have an impact on the ab</w:t>
      </w:r>
      <w:r w:rsidR="00C10428">
        <w:rPr>
          <w:lang w:eastAsia="en-ZA"/>
        </w:rPr>
        <w:t>ility to implement previously i</w:t>
      </w:r>
      <w:r>
        <w:rPr>
          <w:lang w:eastAsia="en-ZA"/>
        </w:rPr>
        <w:t>dentified projects;</w:t>
      </w:r>
    </w:p>
    <w:p w:rsidR="00E937CB" w:rsidRDefault="00A87A53" w:rsidP="00497F40">
      <w:pPr>
        <w:pStyle w:val="ListParagraph"/>
        <w:numPr>
          <w:ilvl w:val="0"/>
          <w:numId w:val="17"/>
        </w:numPr>
        <w:spacing w:after="0"/>
        <w:rPr>
          <w:lang w:eastAsia="en-ZA"/>
        </w:rPr>
      </w:pPr>
      <w:r>
        <w:rPr>
          <w:lang w:eastAsia="en-ZA"/>
        </w:rPr>
        <w:t>Any changes in the national or municipal priorities as previously identified;</w:t>
      </w:r>
    </w:p>
    <w:p w:rsidR="00E937CB" w:rsidRDefault="00A87A53" w:rsidP="00497F40">
      <w:pPr>
        <w:pStyle w:val="ListParagraph"/>
        <w:numPr>
          <w:ilvl w:val="0"/>
          <w:numId w:val="17"/>
        </w:numPr>
        <w:spacing w:after="0"/>
        <w:rPr>
          <w:lang w:eastAsia="en-ZA"/>
        </w:rPr>
      </w:pPr>
      <w:r>
        <w:rPr>
          <w:lang w:eastAsia="en-ZA"/>
        </w:rPr>
        <w:t>Any changes in the socio economic and economic environment, which were not previously predicted, which may have an impact on the financial status of the Municipality;</w:t>
      </w:r>
    </w:p>
    <w:p w:rsidR="00E937CB" w:rsidRDefault="00A87A53" w:rsidP="00497F40">
      <w:pPr>
        <w:pStyle w:val="ListParagraph"/>
        <w:numPr>
          <w:ilvl w:val="0"/>
          <w:numId w:val="17"/>
        </w:numPr>
        <w:spacing w:after="0"/>
        <w:rPr>
          <w:lang w:eastAsia="en-ZA"/>
        </w:rPr>
      </w:pPr>
      <w:r>
        <w:rPr>
          <w:lang w:eastAsia="en-ZA"/>
        </w:rPr>
        <w:t xml:space="preserve">Any changes in the </w:t>
      </w:r>
      <w:r w:rsidR="00C10428">
        <w:rPr>
          <w:lang w:eastAsia="en-ZA"/>
        </w:rPr>
        <w:t xml:space="preserve">overall revenue base or funding mix </w:t>
      </w:r>
      <w:r>
        <w:rPr>
          <w:lang w:eastAsia="en-ZA"/>
        </w:rPr>
        <w:t>which may have an impact on the financial status of the Municipality; and</w:t>
      </w:r>
    </w:p>
    <w:p w:rsidR="00A87A53" w:rsidRDefault="00A87A53" w:rsidP="00497F40">
      <w:pPr>
        <w:pStyle w:val="ListParagraph"/>
        <w:numPr>
          <w:ilvl w:val="0"/>
          <w:numId w:val="17"/>
        </w:numPr>
        <w:spacing w:after="0"/>
        <w:rPr>
          <w:lang w:eastAsia="en-ZA"/>
        </w:rPr>
      </w:pPr>
      <w:r>
        <w:rPr>
          <w:lang w:eastAsia="en-ZA"/>
        </w:rPr>
        <w:t xml:space="preserve">Any changes in the </w:t>
      </w:r>
      <w:r w:rsidR="00C10428">
        <w:rPr>
          <w:lang w:eastAsia="en-ZA"/>
        </w:rPr>
        <w:t>overall financial position and/or liquidity situation</w:t>
      </w:r>
      <w:r>
        <w:rPr>
          <w:lang w:eastAsia="en-ZA"/>
        </w:rPr>
        <w:t xml:space="preserve"> of the Municipality which were not previously </w:t>
      </w:r>
      <w:proofErr w:type="spellStart"/>
      <w:r>
        <w:rPr>
          <w:lang w:eastAsia="en-ZA"/>
        </w:rPr>
        <w:t>indentified</w:t>
      </w:r>
      <w:proofErr w:type="spellEnd"/>
      <w:r>
        <w:rPr>
          <w:lang w:eastAsia="en-ZA"/>
        </w:rPr>
        <w:t>.</w:t>
      </w:r>
    </w:p>
    <w:p w:rsidR="00A87A53" w:rsidRDefault="005C3909" w:rsidP="008B233D">
      <w:pPr>
        <w:pStyle w:val="Heading2"/>
      </w:pPr>
      <w:bookmarkStart w:id="18" w:name="_Toc390246473"/>
      <w:r>
        <w:t>IMPLEMENTATION OF LTFP</w:t>
      </w:r>
      <w:bookmarkEnd w:id="18"/>
    </w:p>
    <w:p w:rsidR="005B4AC7" w:rsidRDefault="00A87A53" w:rsidP="00497F40">
      <w:pPr>
        <w:spacing w:after="0"/>
      </w:pPr>
      <w:r>
        <w:t>The annual updated LTFP should provide the parameters and assumptions for the compilation of the operating and capital budgets.</w:t>
      </w:r>
    </w:p>
    <w:p w:rsidR="00A87A53" w:rsidRDefault="00A87A53" w:rsidP="00497F40">
      <w:pPr>
        <w:spacing w:after="0"/>
      </w:pPr>
      <w:r>
        <w:t>This information should be provided to the operation and capital budget departments by latest January of each year.</w:t>
      </w:r>
    </w:p>
    <w:p w:rsidR="006B022B" w:rsidRDefault="006B022B" w:rsidP="00497F40">
      <w:pPr>
        <w:pStyle w:val="Default"/>
        <w:rPr>
          <w:sz w:val="23"/>
          <w:szCs w:val="23"/>
        </w:rPr>
      </w:pPr>
      <w:r>
        <w:rPr>
          <w:sz w:val="23"/>
          <w:szCs w:val="23"/>
        </w:rPr>
        <w:t xml:space="preserve">BSC should endorse the final MTREF scenario inclusive of assumptions and parameters annually by latest January. </w:t>
      </w:r>
    </w:p>
    <w:p w:rsidR="00497F40" w:rsidRDefault="00497F40">
      <w:pPr>
        <w:jc w:val="left"/>
        <w:rPr>
          <w:rFonts w:eastAsiaTheme="majorEastAsia" w:cstheme="majorBidi"/>
          <w:b/>
          <w:bCs/>
          <w:color w:val="92D050"/>
          <w:sz w:val="28"/>
          <w:szCs w:val="28"/>
          <w:lang w:eastAsia="en-ZA"/>
        </w:rPr>
      </w:pPr>
      <w:r>
        <w:rPr>
          <w:lang w:eastAsia="en-ZA"/>
        </w:rPr>
        <w:br w:type="page"/>
      </w:r>
    </w:p>
    <w:p w:rsidR="00A87A53" w:rsidRPr="003B6CE4" w:rsidRDefault="00A87A53" w:rsidP="00497F40">
      <w:pPr>
        <w:pStyle w:val="Heading1"/>
        <w:numPr>
          <w:ilvl w:val="0"/>
          <w:numId w:val="1"/>
        </w:numPr>
        <w:rPr>
          <w:lang w:eastAsia="en-ZA"/>
        </w:rPr>
      </w:pPr>
      <w:bookmarkStart w:id="19" w:name="_Toc390246474"/>
      <w:r>
        <w:rPr>
          <w:lang w:eastAsia="en-ZA"/>
        </w:rPr>
        <w:lastRenderedPageBreak/>
        <w:t>REVIEW OF POLICY</w:t>
      </w:r>
      <w:bookmarkEnd w:id="8"/>
      <w:bookmarkEnd w:id="19"/>
    </w:p>
    <w:p w:rsidR="00A87A53" w:rsidRDefault="00A87A53" w:rsidP="00497F40">
      <w:pPr>
        <w:spacing w:after="0"/>
        <w:rPr>
          <w:lang w:eastAsia="en-ZA"/>
        </w:rPr>
      </w:pPr>
      <w:r>
        <w:rPr>
          <w:lang w:eastAsia="en-ZA"/>
        </w:rPr>
        <w:t>In terms of section 17(1</w:t>
      </w:r>
      <w:r w:rsidR="00B848DE">
        <w:rPr>
          <w:lang w:eastAsia="en-ZA"/>
        </w:rPr>
        <w:t>) (</w:t>
      </w:r>
      <w:r>
        <w:rPr>
          <w:lang w:eastAsia="en-ZA"/>
        </w:rPr>
        <w:t>e) of the MFMA this policy must be reviewed on annual basis and the review policy tabled to Council for approval as part of the budget process.</w:t>
      </w:r>
    </w:p>
    <w:p w:rsidR="00A87A53" w:rsidRDefault="00A87A53" w:rsidP="00497F40">
      <w:pPr>
        <w:spacing w:after="0"/>
        <w:rPr>
          <w:lang w:eastAsia="en-ZA"/>
        </w:rPr>
      </w:pPr>
      <w:r>
        <w:rPr>
          <w:lang w:eastAsia="en-ZA"/>
        </w:rPr>
        <w:t>The following should be taken into account for future amendments to this policy:</w:t>
      </w:r>
    </w:p>
    <w:p w:rsidR="00A87A53" w:rsidRDefault="00A87A53" w:rsidP="00497F40">
      <w:pPr>
        <w:pStyle w:val="ListParagraph"/>
        <w:numPr>
          <w:ilvl w:val="0"/>
          <w:numId w:val="4"/>
        </w:numPr>
        <w:spacing w:after="0"/>
        <w:ind w:left="1701"/>
        <w:rPr>
          <w:lang w:eastAsia="en-ZA"/>
        </w:rPr>
      </w:pPr>
      <w:r>
        <w:rPr>
          <w:lang w:eastAsia="en-ZA"/>
        </w:rPr>
        <w:t>Changes in financial strategy;</w:t>
      </w:r>
    </w:p>
    <w:p w:rsidR="00A87A53" w:rsidRDefault="00A87A53" w:rsidP="00497F40">
      <w:pPr>
        <w:pStyle w:val="ListParagraph"/>
        <w:numPr>
          <w:ilvl w:val="0"/>
          <w:numId w:val="4"/>
        </w:numPr>
        <w:spacing w:after="0"/>
        <w:ind w:left="1701"/>
        <w:rPr>
          <w:lang w:eastAsia="en-ZA"/>
        </w:rPr>
      </w:pPr>
      <w:r>
        <w:rPr>
          <w:lang w:eastAsia="en-ZA"/>
        </w:rPr>
        <w:t xml:space="preserve">Changes in  no-financial strategic strategies; and </w:t>
      </w:r>
    </w:p>
    <w:p w:rsidR="00A87A53" w:rsidRDefault="00A87A53" w:rsidP="00497F40">
      <w:pPr>
        <w:pStyle w:val="ListParagraph"/>
        <w:numPr>
          <w:ilvl w:val="0"/>
          <w:numId w:val="4"/>
        </w:numPr>
        <w:spacing w:after="0"/>
        <w:ind w:left="1701"/>
        <w:rPr>
          <w:lang w:eastAsia="en-ZA"/>
        </w:rPr>
      </w:pPr>
      <w:r>
        <w:rPr>
          <w:lang w:eastAsia="en-ZA"/>
        </w:rPr>
        <w:t>Changes in legislation</w:t>
      </w:r>
    </w:p>
    <w:p w:rsidR="00A87A53" w:rsidRDefault="00A87A53" w:rsidP="00497F40">
      <w:pPr>
        <w:pStyle w:val="NoSpacing"/>
        <w:spacing w:line="276" w:lineRule="auto"/>
        <w:rPr>
          <w:lang w:eastAsia="en-ZA"/>
        </w:rPr>
      </w:pPr>
    </w:p>
    <w:tbl>
      <w:tblPr>
        <w:tblStyle w:val="TableGrid"/>
        <w:tblW w:w="0" w:type="auto"/>
        <w:jc w:val="center"/>
        <w:tblLook w:val="04A0" w:firstRow="1" w:lastRow="0" w:firstColumn="1" w:lastColumn="0" w:noHBand="0" w:noVBand="1"/>
      </w:tblPr>
      <w:tblGrid>
        <w:gridCol w:w="3085"/>
        <w:gridCol w:w="3969"/>
      </w:tblGrid>
      <w:tr w:rsidR="00A87A53" w:rsidTr="00416D8B">
        <w:trPr>
          <w:jc w:val="center"/>
        </w:trPr>
        <w:tc>
          <w:tcPr>
            <w:tcW w:w="3085" w:type="dxa"/>
            <w:shd w:val="clear" w:color="auto" w:fill="92D050"/>
          </w:tcPr>
          <w:p w:rsidR="00A87A53" w:rsidRPr="00C22EE4" w:rsidRDefault="00A87A53" w:rsidP="00497F40">
            <w:pPr>
              <w:spacing w:before="200"/>
              <w:rPr>
                <w:b/>
                <w:lang w:eastAsia="en-ZA"/>
              </w:rPr>
            </w:pPr>
            <w:r w:rsidRPr="00C22EE4">
              <w:rPr>
                <w:b/>
                <w:lang w:eastAsia="en-ZA"/>
              </w:rPr>
              <w:t>Policy section:</w:t>
            </w:r>
          </w:p>
        </w:tc>
        <w:tc>
          <w:tcPr>
            <w:tcW w:w="3969" w:type="dxa"/>
          </w:tcPr>
          <w:p w:rsidR="00A87A53" w:rsidRDefault="001F49B6" w:rsidP="00497F40">
            <w:pPr>
              <w:spacing w:before="200"/>
              <w:rPr>
                <w:lang w:eastAsia="en-ZA"/>
              </w:rPr>
            </w:pPr>
            <w:r>
              <w:rPr>
                <w:lang w:eastAsia="en-ZA"/>
              </w:rPr>
              <w:t>Director: Budget</w:t>
            </w:r>
            <w:r w:rsidR="00A87A53">
              <w:rPr>
                <w:lang w:eastAsia="en-ZA"/>
              </w:rPr>
              <w:t xml:space="preserve"> and Reporting</w:t>
            </w:r>
          </w:p>
        </w:tc>
      </w:tr>
      <w:tr w:rsidR="00A87A53" w:rsidTr="00416D8B">
        <w:trPr>
          <w:jc w:val="center"/>
        </w:trPr>
        <w:tc>
          <w:tcPr>
            <w:tcW w:w="3085" w:type="dxa"/>
            <w:shd w:val="clear" w:color="auto" w:fill="92D050"/>
          </w:tcPr>
          <w:p w:rsidR="00A87A53" w:rsidRPr="00C22EE4" w:rsidRDefault="00A87A53" w:rsidP="00497F40">
            <w:pPr>
              <w:spacing w:before="200"/>
              <w:rPr>
                <w:b/>
                <w:lang w:eastAsia="en-ZA"/>
              </w:rPr>
            </w:pPr>
            <w:r>
              <w:rPr>
                <w:b/>
                <w:lang w:eastAsia="en-ZA"/>
              </w:rPr>
              <w:t>Current date:</w:t>
            </w:r>
          </w:p>
        </w:tc>
        <w:tc>
          <w:tcPr>
            <w:tcW w:w="3969" w:type="dxa"/>
          </w:tcPr>
          <w:p w:rsidR="00A87A53" w:rsidRDefault="007269C8" w:rsidP="00465B1A">
            <w:pPr>
              <w:spacing w:before="200"/>
              <w:rPr>
                <w:lang w:eastAsia="en-ZA"/>
              </w:rPr>
            </w:pPr>
            <w:r>
              <w:rPr>
                <w:lang w:eastAsia="en-ZA"/>
              </w:rPr>
              <w:t>26 March 2020</w:t>
            </w:r>
          </w:p>
        </w:tc>
      </w:tr>
      <w:tr w:rsidR="00A87A53" w:rsidTr="00416D8B">
        <w:trPr>
          <w:jc w:val="center"/>
        </w:trPr>
        <w:tc>
          <w:tcPr>
            <w:tcW w:w="3085" w:type="dxa"/>
            <w:shd w:val="clear" w:color="auto" w:fill="92D050"/>
          </w:tcPr>
          <w:p w:rsidR="00A87A53" w:rsidRPr="00C22EE4" w:rsidRDefault="00A87A53" w:rsidP="00497F40">
            <w:pPr>
              <w:spacing w:before="200"/>
              <w:rPr>
                <w:b/>
                <w:lang w:eastAsia="en-ZA"/>
              </w:rPr>
            </w:pPr>
            <w:r>
              <w:rPr>
                <w:b/>
                <w:lang w:eastAsia="en-ZA"/>
              </w:rPr>
              <w:t>Previous review date:</w:t>
            </w:r>
          </w:p>
        </w:tc>
        <w:tc>
          <w:tcPr>
            <w:tcW w:w="3969" w:type="dxa"/>
          </w:tcPr>
          <w:p w:rsidR="00A87A53" w:rsidRDefault="00957B4E" w:rsidP="001D40AD">
            <w:pPr>
              <w:spacing w:before="200"/>
              <w:rPr>
                <w:lang w:eastAsia="en-ZA"/>
              </w:rPr>
            </w:pPr>
            <w:r w:rsidRPr="00957B4E">
              <w:rPr>
                <w:lang w:eastAsia="en-ZA"/>
              </w:rPr>
              <w:t>31 May 201</w:t>
            </w:r>
            <w:r w:rsidR="001D40AD">
              <w:rPr>
                <w:lang w:eastAsia="en-ZA"/>
              </w:rPr>
              <w:t>9</w:t>
            </w:r>
            <w:bookmarkStart w:id="20" w:name="_GoBack"/>
            <w:bookmarkEnd w:id="20"/>
          </w:p>
        </w:tc>
      </w:tr>
    </w:tbl>
    <w:p w:rsidR="00A87A53" w:rsidRDefault="00A87A53" w:rsidP="00497F40">
      <w:pPr>
        <w:pStyle w:val="Heading1"/>
        <w:numPr>
          <w:ilvl w:val="0"/>
          <w:numId w:val="1"/>
        </w:numPr>
        <w:rPr>
          <w:lang w:eastAsia="en-ZA"/>
        </w:rPr>
      </w:pPr>
      <w:bookmarkStart w:id="21" w:name="_Toc387735493"/>
      <w:bookmarkStart w:id="22" w:name="_Toc390246475"/>
      <w:r>
        <w:rPr>
          <w:lang w:eastAsia="en-ZA"/>
        </w:rPr>
        <w:t>APPROVAL AND IMPLEMENTATION OF POLICY</w:t>
      </w:r>
      <w:bookmarkEnd w:id="21"/>
      <w:bookmarkEnd w:id="22"/>
    </w:p>
    <w:p w:rsidR="008C71E9" w:rsidRDefault="008C71E9" w:rsidP="00497F40">
      <w:pPr>
        <w:spacing w:after="0"/>
        <w:rPr>
          <w:lang w:eastAsia="en-ZA"/>
        </w:rPr>
      </w:pPr>
    </w:p>
    <w:p w:rsidR="008C71E9" w:rsidRPr="008C71E9" w:rsidRDefault="008C71E9" w:rsidP="008C71E9">
      <w:pPr>
        <w:spacing w:after="0"/>
        <w:rPr>
          <w:lang w:eastAsia="en-ZA"/>
        </w:rPr>
      </w:pPr>
      <w:r w:rsidRPr="008C71E9">
        <w:rPr>
          <w:lang w:eastAsia="en-ZA"/>
        </w:rPr>
        <w:t>This policy shall be implemented on 01 July once approved by council.</w:t>
      </w:r>
    </w:p>
    <w:p w:rsidR="00497F40" w:rsidRDefault="00497F40" w:rsidP="00497F40">
      <w:pPr>
        <w:spacing w:after="0"/>
        <w:rPr>
          <w:lang w:eastAsia="en-ZA"/>
        </w:rPr>
      </w:pPr>
    </w:p>
    <w:tbl>
      <w:tblPr>
        <w:tblStyle w:val="TableGrid"/>
        <w:tblW w:w="0" w:type="auto"/>
        <w:jc w:val="center"/>
        <w:tblLook w:val="04A0" w:firstRow="1" w:lastRow="0" w:firstColumn="1" w:lastColumn="0" w:noHBand="0" w:noVBand="1"/>
      </w:tblPr>
      <w:tblGrid>
        <w:gridCol w:w="3085"/>
        <w:gridCol w:w="3969"/>
      </w:tblGrid>
      <w:tr w:rsidR="00A87A53" w:rsidTr="00416D8B">
        <w:trPr>
          <w:jc w:val="center"/>
        </w:trPr>
        <w:tc>
          <w:tcPr>
            <w:tcW w:w="3085" w:type="dxa"/>
            <w:shd w:val="clear" w:color="auto" w:fill="92D050"/>
          </w:tcPr>
          <w:p w:rsidR="00A87A53" w:rsidRPr="00C22EE4" w:rsidRDefault="00A87A53" w:rsidP="00497F40">
            <w:pPr>
              <w:spacing w:before="200"/>
              <w:rPr>
                <w:b/>
                <w:lang w:eastAsia="en-ZA"/>
              </w:rPr>
            </w:pPr>
            <w:r w:rsidRPr="00C22EE4">
              <w:rPr>
                <w:b/>
                <w:lang w:eastAsia="en-ZA"/>
              </w:rPr>
              <w:t>Policy section:</w:t>
            </w:r>
          </w:p>
        </w:tc>
        <w:tc>
          <w:tcPr>
            <w:tcW w:w="3969" w:type="dxa"/>
          </w:tcPr>
          <w:p w:rsidR="00A87A53" w:rsidRDefault="001F49B6" w:rsidP="00497F40">
            <w:pPr>
              <w:spacing w:before="200"/>
              <w:rPr>
                <w:lang w:eastAsia="en-ZA"/>
              </w:rPr>
            </w:pPr>
            <w:r>
              <w:rPr>
                <w:lang w:eastAsia="en-ZA"/>
              </w:rPr>
              <w:t>Director: Budget</w:t>
            </w:r>
            <w:r w:rsidR="00A87A53">
              <w:rPr>
                <w:lang w:eastAsia="en-ZA"/>
              </w:rPr>
              <w:t xml:space="preserve"> and Reporting</w:t>
            </w:r>
          </w:p>
        </w:tc>
      </w:tr>
      <w:tr w:rsidR="00A87A53" w:rsidTr="003F0ADF">
        <w:trPr>
          <w:trHeight w:val="367"/>
          <w:jc w:val="center"/>
        </w:trPr>
        <w:tc>
          <w:tcPr>
            <w:tcW w:w="3085" w:type="dxa"/>
            <w:shd w:val="clear" w:color="auto" w:fill="92D050"/>
          </w:tcPr>
          <w:p w:rsidR="00A87A53" w:rsidRPr="00C22EE4" w:rsidRDefault="00A87A53" w:rsidP="00497F40">
            <w:pPr>
              <w:spacing w:before="200"/>
              <w:rPr>
                <w:b/>
                <w:lang w:eastAsia="en-ZA"/>
              </w:rPr>
            </w:pPr>
            <w:r>
              <w:rPr>
                <w:b/>
                <w:lang w:eastAsia="en-ZA"/>
              </w:rPr>
              <w:t>Appr</w:t>
            </w:r>
            <w:r w:rsidRPr="00C22EE4">
              <w:rPr>
                <w:b/>
                <w:lang w:eastAsia="en-ZA"/>
              </w:rPr>
              <w:t>oval by council</w:t>
            </w:r>
            <w:r>
              <w:rPr>
                <w:b/>
                <w:lang w:eastAsia="en-ZA"/>
              </w:rPr>
              <w:t>:</w:t>
            </w:r>
          </w:p>
        </w:tc>
        <w:tc>
          <w:tcPr>
            <w:tcW w:w="3969" w:type="dxa"/>
          </w:tcPr>
          <w:p w:rsidR="00A87A53" w:rsidRDefault="00A87A53" w:rsidP="00F241D7">
            <w:pPr>
              <w:spacing w:before="200"/>
              <w:rPr>
                <w:lang w:eastAsia="en-ZA"/>
              </w:rPr>
            </w:pPr>
          </w:p>
        </w:tc>
      </w:tr>
    </w:tbl>
    <w:p w:rsidR="00A87A53" w:rsidRPr="004A3FF4" w:rsidRDefault="00A87A53" w:rsidP="00497F40">
      <w:pPr>
        <w:spacing w:after="0"/>
        <w:rPr>
          <w:lang w:eastAsia="en-ZA"/>
        </w:rPr>
      </w:pPr>
    </w:p>
    <w:p w:rsidR="00887B95" w:rsidRDefault="00887B95" w:rsidP="00497F40">
      <w:pPr>
        <w:spacing w:after="0"/>
        <w:jc w:val="center"/>
        <w:rPr>
          <w:b/>
          <w:sz w:val="36"/>
          <w:szCs w:val="36"/>
          <w:lang w:eastAsia="en-ZA"/>
        </w:rPr>
      </w:pPr>
    </w:p>
    <w:p w:rsidR="00887B95" w:rsidRDefault="00887B95" w:rsidP="00497F40">
      <w:pPr>
        <w:spacing w:after="0"/>
      </w:pPr>
    </w:p>
    <w:sectPr w:rsidR="00887B95" w:rsidSect="00FA471F">
      <w:headerReference w:type="default" r:id="rId14"/>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EA5" w:rsidRDefault="00010EA5" w:rsidP="00887B95">
      <w:pPr>
        <w:spacing w:after="0" w:line="240" w:lineRule="auto"/>
      </w:pPr>
      <w:r>
        <w:separator/>
      </w:r>
    </w:p>
  </w:endnote>
  <w:endnote w:type="continuationSeparator" w:id="0">
    <w:p w:rsidR="00010EA5" w:rsidRDefault="00010EA5" w:rsidP="00887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63" w:type="pct"/>
      <w:tblCellMar>
        <w:top w:w="72" w:type="dxa"/>
        <w:left w:w="115" w:type="dxa"/>
        <w:bottom w:w="72" w:type="dxa"/>
        <w:right w:w="115" w:type="dxa"/>
      </w:tblCellMar>
      <w:tblLook w:val="04A0" w:firstRow="1" w:lastRow="0" w:firstColumn="1" w:lastColumn="0" w:noHBand="0" w:noVBand="1"/>
    </w:tblPr>
    <w:tblGrid>
      <w:gridCol w:w="7715"/>
      <w:gridCol w:w="1244"/>
    </w:tblGrid>
    <w:tr w:rsidR="00416D8B" w:rsidTr="00BA464B">
      <w:tc>
        <w:tcPr>
          <w:tcW w:w="4306" w:type="pct"/>
          <w:tcBorders>
            <w:top w:val="single" w:sz="4" w:space="0" w:color="000000" w:themeColor="text1"/>
          </w:tcBorders>
        </w:tcPr>
        <w:p w:rsidR="00416D8B" w:rsidRDefault="00BA464B" w:rsidP="001D40AD">
          <w:pPr>
            <w:pStyle w:val="Footer"/>
            <w:tabs>
              <w:tab w:val="clear" w:pos="4513"/>
              <w:tab w:val="clear" w:pos="9026"/>
            </w:tabs>
            <w:jc w:val="left"/>
          </w:pPr>
          <w:r w:rsidRPr="005C3909">
            <w:rPr>
              <w:sz w:val="18"/>
            </w:rPr>
            <w:t xml:space="preserve">HGDM-P012 </w:t>
          </w:r>
          <w:r w:rsidR="00512B77">
            <w:rPr>
              <w:sz w:val="18"/>
            </w:rPr>
            <w:t>20</w:t>
          </w:r>
          <w:r w:rsidR="001D40AD">
            <w:rPr>
              <w:sz w:val="18"/>
            </w:rPr>
            <w:t>20</w:t>
          </w:r>
          <w:r w:rsidR="00512B77">
            <w:rPr>
              <w:sz w:val="18"/>
            </w:rPr>
            <w:t>-</w:t>
          </w:r>
          <w:r w:rsidR="00957B4E">
            <w:rPr>
              <w:sz w:val="18"/>
            </w:rPr>
            <w:t>2</w:t>
          </w:r>
          <w:r w:rsidR="001D40AD">
            <w:rPr>
              <w:sz w:val="18"/>
            </w:rPr>
            <w:t>1</w:t>
          </w:r>
          <w:r w:rsidR="00957B4E">
            <w:rPr>
              <w:sz w:val="18"/>
            </w:rPr>
            <w:t xml:space="preserve"> DRAFT</w:t>
          </w:r>
          <w:r w:rsidR="00512B77">
            <w:rPr>
              <w:sz w:val="18"/>
            </w:rPr>
            <w:t xml:space="preserve"> </w:t>
          </w:r>
          <w:r w:rsidRPr="005C3909">
            <w:rPr>
              <w:sz w:val="18"/>
            </w:rPr>
            <w:t>POLICY ON LONG TERM FINANCIAL PLANNING</w:t>
          </w:r>
        </w:p>
      </w:tc>
      <w:tc>
        <w:tcPr>
          <w:tcW w:w="694" w:type="pct"/>
          <w:tcBorders>
            <w:top w:val="single" w:sz="4" w:space="0" w:color="C0504D" w:themeColor="accent2"/>
          </w:tcBorders>
          <w:shd w:val="clear" w:color="auto" w:fill="92D050"/>
        </w:tcPr>
        <w:p w:rsidR="00416D8B" w:rsidRPr="00BA464B" w:rsidRDefault="00BA464B">
          <w:pPr>
            <w:pStyle w:val="Header"/>
            <w:rPr>
              <w:color w:val="FFFFFF" w:themeColor="background1"/>
              <w:sz w:val="18"/>
              <w:szCs w:val="18"/>
            </w:rPr>
          </w:pPr>
          <w:r w:rsidRPr="00BA464B">
            <w:rPr>
              <w:color w:val="FFFFFF" w:themeColor="background1"/>
              <w:sz w:val="18"/>
              <w:szCs w:val="18"/>
            </w:rPr>
            <w:t xml:space="preserve">Page </w:t>
          </w:r>
          <w:r w:rsidR="009B1F44" w:rsidRPr="00BA464B">
            <w:rPr>
              <w:b/>
              <w:color w:val="FFFFFF" w:themeColor="background1"/>
              <w:sz w:val="18"/>
              <w:szCs w:val="18"/>
            </w:rPr>
            <w:fldChar w:fldCharType="begin"/>
          </w:r>
          <w:r w:rsidRPr="00BA464B">
            <w:rPr>
              <w:b/>
              <w:color w:val="FFFFFF" w:themeColor="background1"/>
              <w:sz w:val="18"/>
              <w:szCs w:val="18"/>
            </w:rPr>
            <w:instrText xml:space="preserve"> PAGE  \* Arabic  \* MERGEFORMAT </w:instrText>
          </w:r>
          <w:r w:rsidR="009B1F44" w:rsidRPr="00BA464B">
            <w:rPr>
              <w:b/>
              <w:color w:val="FFFFFF" w:themeColor="background1"/>
              <w:sz w:val="18"/>
              <w:szCs w:val="18"/>
            </w:rPr>
            <w:fldChar w:fldCharType="separate"/>
          </w:r>
          <w:r w:rsidR="001D40AD">
            <w:rPr>
              <w:b/>
              <w:noProof/>
              <w:color w:val="FFFFFF" w:themeColor="background1"/>
              <w:sz w:val="18"/>
              <w:szCs w:val="18"/>
            </w:rPr>
            <w:t>8</w:t>
          </w:r>
          <w:r w:rsidR="009B1F44" w:rsidRPr="00BA464B">
            <w:rPr>
              <w:b/>
              <w:color w:val="FFFFFF" w:themeColor="background1"/>
              <w:sz w:val="18"/>
              <w:szCs w:val="18"/>
            </w:rPr>
            <w:fldChar w:fldCharType="end"/>
          </w:r>
          <w:r w:rsidRPr="00BA464B">
            <w:rPr>
              <w:color w:val="FFFFFF" w:themeColor="background1"/>
              <w:sz w:val="18"/>
              <w:szCs w:val="18"/>
            </w:rPr>
            <w:t xml:space="preserve"> of </w:t>
          </w:r>
          <w:r w:rsidR="00BF4398">
            <w:rPr>
              <w:b/>
              <w:noProof/>
              <w:color w:val="FFFFFF" w:themeColor="background1"/>
              <w:sz w:val="18"/>
              <w:szCs w:val="18"/>
            </w:rPr>
            <w:fldChar w:fldCharType="begin"/>
          </w:r>
          <w:r w:rsidR="00BF4398">
            <w:rPr>
              <w:b/>
              <w:noProof/>
              <w:color w:val="FFFFFF" w:themeColor="background1"/>
              <w:sz w:val="18"/>
              <w:szCs w:val="18"/>
            </w:rPr>
            <w:instrText xml:space="preserve"> NUMPAGES  \* Arabic  \* MERGEFORMAT </w:instrText>
          </w:r>
          <w:r w:rsidR="00BF4398">
            <w:rPr>
              <w:b/>
              <w:noProof/>
              <w:color w:val="FFFFFF" w:themeColor="background1"/>
              <w:sz w:val="18"/>
              <w:szCs w:val="18"/>
            </w:rPr>
            <w:fldChar w:fldCharType="separate"/>
          </w:r>
          <w:r w:rsidR="001D40AD">
            <w:rPr>
              <w:b/>
              <w:noProof/>
              <w:color w:val="FFFFFF" w:themeColor="background1"/>
              <w:sz w:val="18"/>
              <w:szCs w:val="18"/>
            </w:rPr>
            <w:t>9</w:t>
          </w:r>
          <w:r w:rsidR="00BF4398">
            <w:rPr>
              <w:b/>
              <w:noProof/>
              <w:color w:val="FFFFFF" w:themeColor="background1"/>
              <w:sz w:val="18"/>
              <w:szCs w:val="18"/>
            </w:rPr>
            <w:fldChar w:fldCharType="end"/>
          </w:r>
        </w:p>
      </w:tc>
    </w:tr>
  </w:tbl>
  <w:p w:rsidR="00416D8B" w:rsidRDefault="00416D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EA5" w:rsidRDefault="00010EA5" w:rsidP="00887B95">
      <w:pPr>
        <w:spacing w:after="0" w:line="240" w:lineRule="auto"/>
      </w:pPr>
      <w:r>
        <w:separator/>
      </w:r>
    </w:p>
  </w:footnote>
  <w:footnote w:type="continuationSeparator" w:id="0">
    <w:p w:rsidR="00010EA5" w:rsidRDefault="00010EA5" w:rsidP="00887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D8B" w:rsidRDefault="00416D8B">
    <w:pPr>
      <w:pStyle w:val="Header"/>
    </w:pPr>
    <w:r w:rsidRPr="00887B95">
      <w:rPr>
        <w:noProof/>
        <w:lang w:eastAsia="en-ZA"/>
      </w:rPr>
      <w:drawing>
        <wp:inline distT="0" distB="0" distL="0" distR="0">
          <wp:extent cx="5731510" cy="829763"/>
          <wp:effectExtent l="19050" t="0" r="2540" b="0"/>
          <wp:docPr id="1" name="ctl00_TopLogo_tm_SitefinityImage1" descr="http://www.sisonke.gov.za/Libraries/images/Header_6.sflb.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TopLogo_tm_SitefinityImage1" descr="http://www.sisonke.gov.za/Libraries/images/Header_6.sflb.ashx"/>
                  <pic:cNvPicPr>
                    <a:picLocks noChangeAspect="1" noChangeArrowheads="1"/>
                  </pic:cNvPicPr>
                </pic:nvPicPr>
                <pic:blipFill>
                  <a:blip r:embed="rId1"/>
                  <a:srcRect/>
                  <a:stretch>
                    <a:fillRect/>
                  </a:stretch>
                </pic:blipFill>
                <pic:spPr bwMode="auto">
                  <a:xfrm>
                    <a:off x="0" y="0"/>
                    <a:ext cx="5731510" cy="829763"/>
                  </a:xfrm>
                  <a:prstGeom prst="rect">
                    <a:avLst/>
                  </a:prstGeom>
                  <a:noFill/>
                  <a:ln w="9525">
                    <a:noFill/>
                    <a:miter lim="800000"/>
                    <a:headEnd/>
                    <a:tailEnd/>
                  </a:ln>
                </pic:spPr>
              </pic:pic>
            </a:graphicData>
          </a:graphic>
        </wp:inline>
      </w:drawing>
    </w:r>
  </w:p>
  <w:p w:rsidR="00416D8B" w:rsidRDefault="00416D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636C7"/>
    <w:multiLevelType w:val="hybridMultilevel"/>
    <w:tmpl w:val="39A613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2DC6B55"/>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EC5CBF"/>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5A61C5"/>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F23FA7"/>
    <w:multiLevelType w:val="hybridMultilevel"/>
    <w:tmpl w:val="33D257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C4A7FA0"/>
    <w:multiLevelType w:val="hybridMultilevel"/>
    <w:tmpl w:val="F16445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1073CEE"/>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945236"/>
    <w:multiLevelType w:val="hybridMultilevel"/>
    <w:tmpl w:val="9AF64F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99E5303"/>
    <w:multiLevelType w:val="multilevel"/>
    <w:tmpl w:val="F41093BC"/>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1250864"/>
    <w:multiLevelType w:val="multilevel"/>
    <w:tmpl w:val="1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260595"/>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CCB7CCC"/>
    <w:multiLevelType w:val="hybridMultilevel"/>
    <w:tmpl w:val="E828F45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DE3758C"/>
    <w:multiLevelType w:val="hybridMultilevel"/>
    <w:tmpl w:val="9FF6080A"/>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13" w15:restartNumberingAfterBreak="0">
    <w:nsid w:val="429F7D8A"/>
    <w:multiLevelType w:val="hybridMultilevel"/>
    <w:tmpl w:val="BF34AB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5CF43C27"/>
    <w:multiLevelType w:val="hybridMultilevel"/>
    <w:tmpl w:val="C1D813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5D5B3DC9"/>
    <w:multiLevelType w:val="multilevel"/>
    <w:tmpl w:val="DF02FE70"/>
    <w:lvl w:ilvl="0">
      <w:start w:val="1"/>
      <w:numFmt w:val="decimal"/>
      <w:lvlText w:val="%1."/>
      <w:lvlJc w:val="left"/>
      <w:pPr>
        <w:ind w:left="360" w:hanging="360"/>
      </w:p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1C801F2"/>
    <w:multiLevelType w:val="hybridMultilevel"/>
    <w:tmpl w:val="C5A616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62BF100B"/>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510722A"/>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955D74"/>
    <w:multiLevelType w:val="hybridMultilevel"/>
    <w:tmpl w:val="D4845D32"/>
    <w:lvl w:ilvl="0" w:tplc="1C090001">
      <w:start w:val="1"/>
      <w:numFmt w:val="bullet"/>
      <w:lvlText w:val=""/>
      <w:lvlJc w:val="left"/>
      <w:pPr>
        <w:ind w:left="1004" w:hanging="360"/>
      </w:pPr>
      <w:rPr>
        <w:rFonts w:ascii="Symbol" w:hAnsi="Symbol"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20" w15:restartNumberingAfterBreak="0">
    <w:nsid w:val="69DE3298"/>
    <w:multiLevelType w:val="hybridMultilevel"/>
    <w:tmpl w:val="7F6E44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6F113A42"/>
    <w:multiLevelType w:val="hybridMultilevel"/>
    <w:tmpl w:val="517424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78971800"/>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C7155F1"/>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7"/>
  </w:num>
  <w:num w:numId="3">
    <w:abstractNumId w:val="19"/>
  </w:num>
  <w:num w:numId="4">
    <w:abstractNumId w:val="20"/>
  </w:num>
  <w:num w:numId="5">
    <w:abstractNumId w:val="22"/>
  </w:num>
  <w:num w:numId="6">
    <w:abstractNumId w:val="23"/>
  </w:num>
  <w:num w:numId="7">
    <w:abstractNumId w:val="9"/>
  </w:num>
  <w:num w:numId="8">
    <w:abstractNumId w:val="6"/>
  </w:num>
  <w:num w:numId="9">
    <w:abstractNumId w:val="10"/>
  </w:num>
  <w:num w:numId="10">
    <w:abstractNumId w:val="1"/>
  </w:num>
  <w:num w:numId="11">
    <w:abstractNumId w:val="17"/>
  </w:num>
  <w:num w:numId="12">
    <w:abstractNumId w:val="18"/>
  </w:num>
  <w:num w:numId="13">
    <w:abstractNumId w:val="8"/>
  </w:num>
  <w:num w:numId="14">
    <w:abstractNumId w:val="13"/>
  </w:num>
  <w:num w:numId="15">
    <w:abstractNumId w:val="5"/>
  </w:num>
  <w:num w:numId="16">
    <w:abstractNumId w:val="2"/>
  </w:num>
  <w:num w:numId="17">
    <w:abstractNumId w:val="16"/>
  </w:num>
  <w:num w:numId="18">
    <w:abstractNumId w:val="3"/>
  </w:num>
  <w:num w:numId="19">
    <w:abstractNumId w:val="12"/>
  </w:num>
  <w:num w:numId="20">
    <w:abstractNumId w:val="11"/>
  </w:num>
  <w:num w:numId="21">
    <w:abstractNumId w:val="21"/>
  </w:num>
  <w:num w:numId="22">
    <w:abstractNumId w:val="4"/>
  </w:num>
  <w:num w:numId="23">
    <w:abstractNumId w:val="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B95"/>
    <w:rsid w:val="00010EA5"/>
    <w:rsid w:val="000552F3"/>
    <w:rsid w:val="000556CD"/>
    <w:rsid w:val="000655C6"/>
    <w:rsid w:val="00077BFA"/>
    <w:rsid w:val="00081879"/>
    <w:rsid w:val="00084D50"/>
    <w:rsid w:val="00133E2F"/>
    <w:rsid w:val="001463FA"/>
    <w:rsid w:val="00171F6C"/>
    <w:rsid w:val="001B1701"/>
    <w:rsid w:val="001D40AD"/>
    <w:rsid w:val="001F49B6"/>
    <w:rsid w:val="00213B6C"/>
    <w:rsid w:val="002226B2"/>
    <w:rsid w:val="0022318C"/>
    <w:rsid w:val="002447A8"/>
    <w:rsid w:val="00273761"/>
    <w:rsid w:val="002B4AF3"/>
    <w:rsid w:val="002C0DDB"/>
    <w:rsid w:val="002C5F14"/>
    <w:rsid w:val="002E5A6F"/>
    <w:rsid w:val="003151D0"/>
    <w:rsid w:val="003159F4"/>
    <w:rsid w:val="0036718D"/>
    <w:rsid w:val="00380040"/>
    <w:rsid w:val="003A00B1"/>
    <w:rsid w:val="003F097A"/>
    <w:rsid w:val="003F0ADF"/>
    <w:rsid w:val="004046E0"/>
    <w:rsid w:val="00416D8B"/>
    <w:rsid w:val="00442CA3"/>
    <w:rsid w:val="0046204D"/>
    <w:rsid w:val="00465B1A"/>
    <w:rsid w:val="00497F40"/>
    <w:rsid w:val="004B51F9"/>
    <w:rsid w:val="00512B77"/>
    <w:rsid w:val="005508ED"/>
    <w:rsid w:val="00594590"/>
    <w:rsid w:val="005B4AC7"/>
    <w:rsid w:val="005C3909"/>
    <w:rsid w:val="005D6C25"/>
    <w:rsid w:val="005E54BD"/>
    <w:rsid w:val="006265D9"/>
    <w:rsid w:val="00644DA0"/>
    <w:rsid w:val="006558D8"/>
    <w:rsid w:val="00672F2E"/>
    <w:rsid w:val="00683CF8"/>
    <w:rsid w:val="006B022B"/>
    <w:rsid w:val="006C3C49"/>
    <w:rsid w:val="006E02D9"/>
    <w:rsid w:val="007269C8"/>
    <w:rsid w:val="007F7C10"/>
    <w:rsid w:val="008159CE"/>
    <w:rsid w:val="00845B37"/>
    <w:rsid w:val="00887B95"/>
    <w:rsid w:val="008B233D"/>
    <w:rsid w:val="008B3565"/>
    <w:rsid w:val="008C71E9"/>
    <w:rsid w:val="008F7239"/>
    <w:rsid w:val="00916209"/>
    <w:rsid w:val="00920982"/>
    <w:rsid w:val="00957B4E"/>
    <w:rsid w:val="00961AB9"/>
    <w:rsid w:val="009B1F44"/>
    <w:rsid w:val="009E34BB"/>
    <w:rsid w:val="009E3D1C"/>
    <w:rsid w:val="00A13E43"/>
    <w:rsid w:val="00A25205"/>
    <w:rsid w:val="00A65819"/>
    <w:rsid w:val="00A87A53"/>
    <w:rsid w:val="00AC4462"/>
    <w:rsid w:val="00B265C1"/>
    <w:rsid w:val="00B848DE"/>
    <w:rsid w:val="00B92191"/>
    <w:rsid w:val="00BA464B"/>
    <w:rsid w:val="00BF4398"/>
    <w:rsid w:val="00C10428"/>
    <w:rsid w:val="00C572F9"/>
    <w:rsid w:val="00C871A1"/>
    <w:rsid w:val="00C9501C"/>
    <w:rsid w:val="00CB1E89"/>
    <w:rsid w:val="00CF66F1"/>
    <w:rsid w:val="00D1287A"/>
    <w:rsid w:val="00D20D71"/>
    <w:rsid w:val="00D445F4"/>
    <w:rsid w:val="00D470A6"/>
    <w:rsid w:val="00D478D7"/>
    <w:rsid w:val="00D8617F"/>
    <w:rsid w:val="00E0146E"/>
    <w:rsid w:val="00E11226"/>
    <w:rsid w:val="00E1299F"/>
    <w:rsid w:val="00E17484"/>
    <w:rsid w:val="00E355BA"/>
    <w:rsid w:val="00E51F3A"/>
    <w:rsid w:val="00E66BDB"/>
    <w:rsid w:val="00E82AB0"/>
    <w:rsid w:val="00E937CB"/>
    <w:rsid w:val="00EE6861"/>
    <w:rsid w:val="00EF2B07"/>
    <w:rsid w:val="00F241D7"/>
    <w:rsid w:val="00F253E3"/>
    <w:rsid w:val="00F60F13"/>
    <w:rsid w:val="00F61235"/>
    <w:rsid w:val="00F73B94"/>
    <w:rsid w:val="00FA471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C70D3"/>
  <w15:docId w15:val="{0A9BCBC2-4D64-4176-93F6-B924CC8DD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B95"/>
    <w:pPr>
      <w:jc w:val="both"/>
    </w:pPr>
    <w:rPr>
      <w:rFonts w:ascii="Arial" w:hAnsi="Arial"/>
    </w:rPr>
  </w:style>
  <w:style w:type="paragraph" w:styleId="Heading1">
    <w:name w:val="heading 1"/>
    <w:basedOn w:val="Normal"/>
    <w:next w:val="Normal"/>
    <w:link w:val="Heading1Char"/>
    <w:autoRedefine/>
    <w:uiPriority w:val="9"/>
    <w:qFormat/>
    <w:rsid w:val="008B233D"/>
    <w:pPr>
      <w:keepNext/>
      <w:keepLines/>
      <w:spacing w:before="240" w:after="120"/>
      <w:outlineLvl w:val="0"/>
    </w:pPr>
    <w:rPr>
      <w:rFonts w:eastAsiaTheme="majorEastAsia" w:cstheme="majorBidi"/>
      <w:b/>
      <w:bCs/>
      <w:color w:val="92D050"/>
      <w:sz w:val="28"/>
      <w:szCs w:val="28"/>
    </w:rPr>
  </w:style>
  <w:style w:type="paragraph" w:styleId="Heading2">
    <w:name w:val="heading 2"/>
    <w:basedOn w:val="Normal"/>
    <w:next w:val="Normal"/>
    <w:link w:val="Heading2Char"/>
    <w:autoRedefine/>
    <w:uiPriority w:val="9"/>
    <w:unhideWhenUsed/>
    <w:qFormat/>
    <w:rsid w:val="008B233D"/>
    <w:pPr>
      <w:keepNext/>
      <w:keepLines/>
      <w:numPr>
        <w:ilvl w:val="1"/>
        <w:numId w:val="1"/>
      </w:numPr>
      <w:spacing w:before="240" w:after="120"/>
      <w:ind w:left="431" w:hanging="431"/>
      <w:outlineLvl w:val="1"/>
    </w:pPr>
    <w:rPr>
      <w:rFonts w:eastAsiaTheme="majorEastAsia" w:cstheme="majorBidi"/>
      <w:b/>
      <w:bCs/>
      <w:color w:val="92D050"/>
      <w:sz w:val="26"/>
      <w:szCs w:val="26"/>
    </w:rPr>
  </w:style>
  <w:style w:type="paragraph" w:styleId="Heading3">
    <w:name w:val="heading 3"/>
    <w:basedOn w:val="Normal"/>
    <w:next w:val="Normal"/>
    <w:link w:val="Heading3Char"/>
    <w:uiPriority w:val="9"/>
    <w:unhideWhenUsed/>
    <w:qFormat/>
    <w:rsid w:val="006558D8"/>
    <w:pPr>
      <w:keepNext/>
      <w:keepLines/>
      <w:spacing w:before="200" w:after="0"/>
      <w:outlineLvl w:val="2"/>
    </w:pPr>
    <w:rPr>
      <w:rFonts w:eastAsiaTheme="majorEastAsia" w:cstheme="majorBidi"/>
      <w:b/>
      <w:bCs/>
      <w:color w:val="92D0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33D"/>
    <w:rPr>
      <w:rFonts w:ascii="Arial" w:eastAsiaTheme="majorEastAsia" w:hAnsi="Arial" w:cstheme="majorBidi"/>
      <w:b/>
      <w:bCs/>
      <w:color w:val="92D050"/>
      <w:sz w:val="28"/>
      <w:szCs w:val="28"/>
    </w:rPr>
  </w:style>
  <w:style w:type="character" w:customStyle="1" w:styleId="Heading2Char">
    <w:name w:val="Heading 2 Char"/>
    <w:basedOn w:val="DefaultParagraphFont"/>
    <w:link w:val="Heading2"/>
    <w:uiPriority w:val="9"/>
    <w:rsid w:val="008B233D"/>
    <w:rPr>
      <w:rFonts w:ascii="Arial" w:eastAsiaTheme="majorEastAsia" w:hAnsi="Arial" w:cstheme="majorBidi"/>
      <w:b/>
      <w:bCs/>
      <w:color w:val="92D050"/>
      <w:sz w:val="26"/>
      <w:szCs w:val="26"/>
    </w:rPr>
  </w:style>
  <w:style w:type="paragraph" w:styleId="NoSpacing">
    <w:name w:val="No Spacing"/>
    <w:uiPriority w:val="1"/>
    <w:qFormat/>
    <w:rsid w:val="00887B95"/>
    <w:pPr>
      <w:spacing w:after="0" w:line="240" w:lineRule="auto"/>
      <w:jc w:val="both"/>
    </w:pPr>
    <w:rPr>
      <w:rFonts w:ascii="Arial" w:hAnsi="Arial"/>
    </w:rPr>
  </w:style>
  <w:style w:type="paragraph" w:styleId="BalloonText">
    <w:name w:val="Balloon Text"/>
    <w:basedOn w:val="Normal"/>
    <w:link w:val="BalloonTextChar"/>
    <w:uiPriority w:val="99"/>
    <w:semiHidden/>
    <w:unhideWhenUsed/>
    <w:rsid w:val="00887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B95"/>
    <w:rPr>
      <w:rFonts w:ascii="Tahoma" w:hAnsi="Tahoma" w:cs="Tahoma"/>
      <w:sz w:val="16"/>
      <w:szCs w:val="16"/>
    </w:rPr>
  </w:style>
  <w:style w:type="paragraph" w:styleId="Header">
    <w:name w:val="header"/>
    <w:basedOn w:val="Normal"/>
    <w:link w:val="HeaderChar"/>
    <w:uiPriority w:val="99"/>
    <w:unhideWhenUsed/>
    <w:rsid w:val="00887B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B95"/>
    <w:rPr>
      <w:rFonts w:ascii="Arial" w:hAnsi="Arial"/>
    </w:rPr>
  </w:style>
  <w:style w:type="paragraph" w:styleId="Footer">
    <w:name w:val="footer"/>
    <w:basedOn w:val="Normal"/>
    <w:link w:val="FooterChar"/>
    <w:uiPriority w:val="99"/>
    <w:unhideWhenUsed/>
    <w:rsid w:val="00887B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7B95"/>
    <w:rPr>
      <w:rFonts w:ascii="Arial" w:hAnsi="Arial"/>
    </w:rPr>
  </w:style>
  <w:style w:type="paragraph" w:styleId="ListParagraph">
    <w:name w:val="List Paragraph"/>
    <w:basedOn w:val="Normal"/>
    <w:uiPriority w:val="34"/>
    <w:qFormat/>
    <w:rsid w:val="00A87A53"/>
    <w:pPr>
      <w:ind w:left="720"/>
      <w:contextualSpacing/>
    </w:pPr>
  </w:style>
  <w:style w:type="table" w:styleId="TableGrid">
    <w:name w:val="Table Grid"/>
    <w:basedOn w:val="TableNormal"/>
    <w:uiPriority w:val="59"/>
    <w:rsid w:val="00A87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forsubheadings">
    <w:name w:val="Normal for subheadings"/>
    <w:basedOn w:val="Normal"/>
    <w:link w:val="NormalforsubheadingsChar"/>
    <w:qFormat/>
    <w:rsid w:val="00A87A53"/>
    <w:pPr>
      <w:ind w:left="284"/>
    </w:pPr>
    <w:rPr>
      <w:lang w:eastAsia="en-ZA"/>
    </w:rPr>
  </w:style>
  <w:style w:type="character" w:styleId="CommentReference">
    <w:name w:val="annotation reference"/>
    <w:basedOn w:val="DefaultParagraphFont"/>
    <w:uiPriority w:val="99"/>
    <w:semiHidden/>
    <w:unhideWhenUsed/>
    <w:rsid w:val="00A87A53"/>
    <w:rPr>
      <w:sz w:val="16"/>
      <w:szCs w:val="16"/>
    </w:rPr>
  </w:style>
  <w:style w:type="character" w:customStyle="1" w:styleId="NormalforsubheadingsChar">
    <w:name w:val="Normal for subheadings Char"/>
    <w:basedOn w:val="DefaultParagraphFont"/>
    <w:link w:val="Normalforsubheadings"/>
    <w:rsid w:val="00A87A53"/>
    <w:rPr>
      <w:rFonts w:ascii="Arial" w:hAnsi="Arial"/>
      <w:lang w:eastAsia="en-ZA"/>
    </w:rPr>
  </w:style>
  <w:style w:type="paragraph" w:styleId="CommentText">
    <w:name w:val="annotation text"/>
    <w:basedOn w:val="Normal"/>
    <w:link w:val="CommentTextChar"/>
    <w:uiPriority w:val="99"/>
    <w:semiHidden/>
    <w:unhideWhenUsed/>
    <w:rsid w:val="00A87A53"/>
    <w:pPr>
      <w:spacing w:line="240" w:lineRule="auto"/>
    </w:pPr>
    <w:rPr>
      <w:sz w:val="20"/>
      <w:szCs w:val="20"/>
    </w:rPr>
  </w:style>
  <w:style w:type="character" w:customStyle="1" w:styleId="CommentTextChar">
    <w:name w:val="Comment Text Char"/>
    <w:basedOn w:val="DefaultParagraphFont"/>
    <w:link w:val="CommentText"/>
    <w:uiPriority w:val="99"/>
    <w:semiHidden/>
    <w:rsid w:val="00A87A53"/>
    <w:rPr>
      <w:rFonts w:ascii="Arial" w:hAnsi="Arial"/>
      <w:sz w:val="20"/>
      <w:szCs w:val="20"/>
    </w:rPr>
  </w:style>
  <w:style w:type="character" w:customStyle="1" w:styleId="Heading3Char">
    <w:name w:val="Heading 3 Char"/>
    <w:basedOn w:val="DefaultParagraphFont"/>
    <w:link w:val="Heading3"/>
    <w:uiPriority w:val="9"/>
    <w:rsid w:val="006558D8"/>
    <w:rPr>
      <w:rFonts w:ascii="Arial" w:eastAsiaTheme="majorEastAsia" w:hAnsi="Arial" w:cstheme="majorBidi"/>
      <w:b/>
      <w:bCs/>
      <w:color w:val="92D050"/>
    </w:rPr>
  </w:style>
  <w:style w:type="paragraph" w:styleId="TOCHeading">
    <w:name w:val="TOC Heading"/>
    <w:basedOn w:val="Heading1"/>
    <w:next w:val="Normal"/>
    <w:uiPriority w:val="39"/>
    <w:semiHidden/>
    <w:unhideWhenUsed/>
    <w:qFormat/>
    <w:rsid w:val="00380040"/>
    <w:pPr>
      <w:jc w:val="left"/>
      <w:outlineLvl w:val="9"/>
    </w:pPr>
    <w:rPr>
      <w:rFonts w:asciiTheme="majorHAnsi" w:hAnsiTheme="majorHAnsi"/>
      <w:color w:val="365F91" w:themeColor="accent1" w:themeShade="BF"/>
      <w:lang w:val="en-US"/>
    </w:rPr>
  </w:style>
  <w:style w:type="paragraph" w:styleId="TOC1">
    <w:name w:val="toc 1"/>
    <w:basedOn w:val="Normal"/>
    <w:next w:val="Normal"/>
    <w:autoRedefine/>
    <w:uiPriority w:val="39"/>
    <w:unhideWhenUsed/>
    <w:rsid w:val="005C3909"/>
    <w:pPr>
      <w:spacing w:before="120" w:after="220"/>
    </w:pPr>
  </w:style>
  <w:style w:type="paragraph" w:styleId="TOC2">
    <w:name w:val="toc 2"/>
    <w:basedOn w:val="Normal"/>
    <w:next w:val="Normal"/>
    <w:autoRedefine/>
    <w:uiPriority w:val="39"/>
    <w:unhideWhenUsed/>
    <w:rsid w:val="008C71E9"/>
    <w:pPr>
      <w:spacing w:before="120" w:after="220"/>
      <w:ind w:left="454"/>
    </w:pPr>
  </w:style>
  <w:style w:type="paragraph" w:styleId="TOC3">
    <w:name w:val="toc 3"/>
    <w:basedOn w:val="Normal"/>
    <w:next w:val="Normal"/>
    <w:autoRedefine/>
    <w:uiPriority w:val="39"/>
    <w:unhideWhenUsed/>
    <w:rsid w:val="008C71E9"/>
    <w:pPr>
      <w:tabs>
        <w:tab w:val="left" w:pos="1320"/>
        <w:tab w:val="right" w:leader="dot" w:pos="9016"/>
      </w:tabs>
      <w:spacing w:after="100"/>
      <w:ind w:left="851"/>
    </w:pPr>
  </w:style>
  <w:style w:type="character" w:styleId="Hyperlink">
    <w:name w:val="Hyperlink"/>
    <w:basedOn w:val="DefaultParagraphFont"/>
    <w:uiPriority w:val="99"/>
    <w:unhideWhenUsed/>
    <w:rsid w:val="00380040"/>
    <w:rPr>
      <w:color w:val="0000FF" w:themeColor="hyperlink"/>
      <w:u w:val="single"/>
    </w:rPr>
  </w:style>
  <w:style w:type="character" w:styleId="Strong">
    <w:name w:val="Strong"/>
    <w:basedOn w:val="DefaultParagraphFont"/>
    <w:uiPriority w:val="22"/>
    <w:rsid w:val="00380040"/>
    <w:rPr>
      <w:rFonts w:ascii="Arial" w:hAnsi="Arial"/>
      <w:b/>
      <w:bCs/>
      <w:color w:val="92D050"/>
      <w:sz w:val="26"/>
    </w:rPr>
  </w:style>
  <w:style w:type="paragraph" w:styleId="CommentSubject">
    <w:name w:val="annotation subject"/>
    <w:basedOn w:val="CommentText"/>
    <w:next w:val="CommentText"/>
    <w:link w:val="CommentSubjectChar"/>
    <w:uiPriority w:val="99"/>
    <w:semiHidden/>
    <w:unhideWhenUsed/>
    <w:rsid w:val="0022318C"/>
    <w:rPr>
      <w:b/>
      <w:bCs/>
    </w:rPr>
  </w:style>
  <w:style w:type="character" w:customStyle="1" w:styleId="CommentSubjectChar">
    <w:name w:val="Comment Subject Char"/>
    <w:basedOn w:val="CommentTextChar"/>
    <w:link w:val="CommentSubject"/>
    <w:uiPriority w:val="99"/>
    <w:semiHidden/>
    <w:rsid w:val="0022318C"/>
    <w:rPr>
      <w:rFonts w:ascii="Arial" w:hAnsi="Arial"/>
      <w:b/>
      <w:bCs/>
      <w:sz w:val="20"/>
      <w:szCs w:val="20"/>
    </w:rPr>
  </w:style>
  <w:style w:type="paragraph" w:customStyle="1" w:styleId="Default">
    <w:name w:val="Default"/>
    <w:rsid w:val="00644DA0"/>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99"/>
    <w:unhideWhenUsed/>
    <w:rsid w:val="00BA464B"/>
    <w:pPr>
      <w:jc w:val="center"/>
    </w:pPr>
    <w:rPr>
      <w:b/>
      <w:sz w:val="96"/>
      <w:szCs w:val="96"/>
      <w:lang w:eastAsia="en-ZA"/>
    </w:rPr>
  </w:style>
  <w:style w:type="character" w:customStyle="1" w:styleId="BodyTextChar">
    <w:name w:val="Body Text Char"/>
    <w:basedOn w:val="DefaultParagraphFont"/>
    <w:link w:val="BodyText"/>
    <w:uiPriority w:val="99"/>
    <w:rsid w:val="00BA464B"/>
    <w:rPr>
      <w:rFonts w:ascii="Arial" w:hAnsi="Arial"/>
      <w:b/>
      <w:sz w:val="96"/>
      <w:szCs w:val="96"/>
      <w:lang w:eastAsia="en-ZA"/>
    </w:rPr>
  </w:style>
  <w:style w:type="paragraph" w:styleId="BodyTextIndent">
    <w:name w:val="Body Text Indent"/>
    <w:basedOn w:val="Normal"/>
    <w:link w:val="BodyTextIndentChar"/>
    <w:uiPriority w:val="99"/>
    <w:unhideWhenUsed/>
    <w:rsid w:val="000552F3"/>
    <w:pPr>
      <w:spacing w:after="0"/>
      <w:ind w:left="1440"/>
    </w:pPr>
    <w:rPr>
      <w:i/>
      <w:iCs/>
    </w:rPr>
  </w:style>
  <w:style w:type="character" w:customStyle="1" w:styleId="BodyTextIndentChar">
    <w:name w:val="Body Text Indent Char"/>
    <w:basedOn w:val="DefaultParagraphFont"/>
    <w:link w:val="BodyTextIndent"/>
    <w:uiPriority w:val="99"/>
    <w:rsid w:val="000552F3"/>
    <w:rPr>
      <w:rFonts w:ascii="Arial" w:hAnsi="Arial"/>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9A89A1F-779D-4DC4-BED5-5FD177B07C7F}" type="doc">
      <dgm:prSet loTypeId="urn:microsoft.com/office/officeart/2005/8/layout/chevron2" loCatId="list" qsTypeId="urn:microsoft.com/office/officeart/2005/8/quickstyle/simple1" qsCatId="simple" csTypeId="urn:microsoft.com/office/officeart/2005/8/colors/accent3_5" csCatId="accent3" phldr="1"/>
      <dgm:spPr/>
      <dgm:t>
        <a:bodyPr/>
        <a:lstStyle/>
        <a:p>
          <a:endParaRPr lang="en-ZA"/>
        </a:p>
      </dgm:t>
    </dgm:pt>
    <dgm:pt modelId="{4A6C48F8-2DFD-4409-B877-50ED6938D114}">
      <dgm:prSet phldrT="[Text]" custT="1"/>
      <dgm:spPr/>
      <dgm:t>
        <a:bodyPr/>
        <a:lstStyle/>
        <a:p>
          <a:r>
            <a:rPr lang="en-ZA" sz="1100" b="1">
              <a:latin typeface="Arial" pitchFamily="34" charset="0"/>
              <a:cs typeface="Arial" pitchFamily="34" charset="0"/>
            </a:rPr>
            <a:t>Step 1</a:t>
          </a:r>
        </a:p>
      </dgm:t>
    </dgm:pt>
    <dgm:pt modelId="{CF4BECDE-159D-4A19-BEA3-0D2EEFBEDE5C}" type="parTrans" cxnId="{84CEF188-3D2F-40C3-B912-F28050B27CD6}">
      <dgm:prSet/>
      <dgm:spPr/>
      <dgm:t>
        <a:bodyPr/>
        <a:lstStyle/>
        <a:p>
          <a:endParaRPr lang="en-ZA" sz="1100" b="1">
            <a:latin typeface="Arial" pitchFamily="34" charset="0"/>
            <a:cs typeface="Arial" pitchFamily="34" charset="0"/>
          </a:endParaRPr>
        </a:p>
      </dgm:t>
    </dgm:pt>
    <dgm:pt modelId="{69D55A34-4CD9-49BE-9B29-B783E6D7B7A2}" type="sibTrans" cxnId="{84CEF188-3D2F-40C3-B912-F28050B27CD6}">
      <dgm:prSet/>
      <dgm:spPr/>
      <dgm:t>
        <a:bodyPr/>
        <a:lstStyle/>
        <a:p>
          <a:endParaRPr lang="en-ZA" sz="1100" b="1">
            <a:latin typeface="Arial" pitchFamily="34" charset="0"/>
            <a:cs typeface="Arial" pitchFamily="34" charset="0"/>
          </a:endParaRPr>
        </a:p>
      </dgm:t>
    </dgm:pt>
    <dgm:pt modelId="{344F4233-2E0E-462A-BD97-0ED7A816ACBA}">
      <dgm:prSet phldrT="[Text]" custT="1"/>
      <dgm:spPr/>
      <dgm:t>
        <a:bodyPr/>
        <a:lstStyle/>
        <a:p>
          <a:r>
            <a:rPr lang="en-ZA" sz="1100" b="1">
              <a:latin typeface="Arial" pitchFamily="34" charset="0"/>
              <a:cs typeface="Arial" pitchFamily="34" charset="0"/>
            </a:rPr>
            <a:t> Asses the Municipality's current financial status</a:t>
          </a:r>
        </a:p>
      </dgm:t>
    </dgm:pt>
    <dgm:pt modelId="{B3538592-2AA1-446F-84C1-507E387FE81D}" type="parTrans" cxnId="{BA6E3722-F1F1-4447-897B-7ECB560D6C47}">
      <dgm:prSet/>
      <dgm:spPr/>
      <dgm:t>
        <a:bodyPr/>
        <a:lstStyle/>
        <a:p>
          <a:endParaRPr lang="en-ZA" sz="1100" b="1">
            <a:latin typeface="Arial" pitchFamily="34" charset="0"/>
            <a:cs typeface="Arial" pitchFamily="34" charset="0"/>
          </a:endParaRPr>
        </a:p>
      </dgm:t>
    </dgm:pt>
    <dgm:pt modelId="{AB696BD1-8FA2-4895-9CDF-BA19B0053400}" type="sibTrans" cxnId="{BA6E3722-F1F1-4447-897B-7ECB560D6C47}">
      <dgm:prSet/>
      <dgm:spPr/>
      <dgm:t>
        <a:bodyPr/>
        <a:lstStyle/>
        <a:p>
          <a:endParaRPr lang="en-ZA" sz="1100" b="1">
            <a:latin typeface="Arial" pitchFamily="34" charset="0"/>
            <a:cs typeface="Arial" pitchFamily="34" charset="0"/>
          </a:endParaRPr>
        </a:p>
      </dgm:t>
    </dgm:pt>
    <dgm:pt modelId="{783D9310-3E80-4481-814D-BA084C274A06}">
      <dgm:prSet phldrT="[Text]" custT="1"/>
      <dgm:spPr/>
      <dgm:t>
        <a:bodyPr/>
        <a:lstStyle/>
        <a:p>
          <a:r>
            <a:rPr lang="en-ZA" sz="1100" b="1">
              <a:latin typeface="Arial" pitchFamily="34" charset="0"/>
              <a:cs typeface="Arial" pitchFamily="34" charset="0"/>
            </a:rPr>
            <a:t>Step 2</a:t>
          </a:r>
        </a:p>
      </dgm:t>
    </dgm:pt>
    <dgm:pt modelId="{ED60BB12-6C7D-472D-9025-378B5949F81E}" type="parTrans" cxnId="{8928FCE9-0710-4AB1-BDCE-E4F604A57EAE}">
      <dgm:prSet/>
      <dgm:spPr/>
      <dgm:t>
        <a:bodyPr/>
        <a:lstStyle/>
        <a:p>
          <a:endParaRPr lang="en-ZA" sz="1100" b="1">
            <a:latin typeface="Arial" pitchFamily="34" charset="0"/>
            <a:cs typeface="Arial" pitchFamily="34" charset="0"/>
          </a:endParaRPr>
        </a:p>
      </dgm:t>
    </dgm:pt>
    <dgm:pt modelId="{62D2A898-EB98-4AA9-8EE6-07A86E2189A3}" type="sibTrans" cxnId="{8928FCE9-0710-4AB1-BDCE-E4F604A57EAE}">
      <dgm:prSet/>
      <dgm:spPr/>
      <dgm:t>
        <a:bodyPr/>
        <a:lstStyle/>
        <a:p>
          <a:endParaRPr lang="en-ZA" sz="1100" b="1">
            <a:latin typeface="Arial" pitchFamily="34" charset="0"/>
            <a:cs typeface="Arial" pitchFamily="34" charset="0"/>
          </a:endParaRPr>
        </a:p>
      </dgm:t>
    </dgm:pt>
    <dgm:pt modelId="{E562CDFF-A632-46D6-B48B-9393AC2FB91E}">
      <dgm:prSet phldrT="[Text]" custT="1"/>
      <dgm:spPr/>
      <dgm:t>
        <a:bodyPr/>
        <a:lstStyle/>
        <a:p>
          <a:r>
            <a:rPr lang="en-ZA" sz="1100" b="1">
              <a:latin typeface="Arial" pitchFamily="34" charset="0"/>
              <a:cs typeface="Arial" pitchFamily="34" charset="0"/>
            </a:rPr>
            <a:t> Determine financial needs for the medium term</a:t>
          </a:r>
        </a:p>
      </dgm:t>
    </dgm:pt>
    <dgm:pt modelId="{F744D6F9-4F58-4F7A-AA12-617F89900054}" type="parTrans" cxnId="{99DA910F-D57F-4D9A-BD41-F7B5F57B1C32}">
      <dgm:prSet/>
      <dgm:spPr/>
      <dgm:t>
        <a:bodyPr/>
        <a:lstStyle/>
        <a:p>
          <a:endParaRPr lang="en-ZA" sz="1100" b="1">
            <a:latin typeface="Arial" pitchFamily="34" charset="0"/>
            <a:cs typeface="Arial" pitchFamily="34" charset="0"/>
          </a:endParaRPr>
        </a:p>
      </dgm:t>
    </dgm:pt>
    <dgm:pt modelId="{C2A04B12-412D-426C-A6E4-735B37FDE241}" type="sibTrans" cxnId="{99DA910F-D57F-4D9A-BD41-F7B5F57B1C32}">
      <dgm:prSet/>
      <dgm:spPr/>
      <dgm:t>
        <a:bodyPr/>
        <a:lstStyle/>
        <a:p>
          <a:endParaRPr lang="en-ZA" sz="1100" b="1">
            <a:latin typeface="Arial" pitchFamily="34" charset="0"/>
            <a:cs typeface="Arial" pitchFamily="34" charset="0"/>
          </a:endParaRPr>
        </a:p>
      </dgm:t>
    </dgm:pt>
    <dgm:pt modelId="{2462A79A-9935-45F5-B30E-0BC4683D75BF}">
      <dgm:prSet phldrT="[Text]" custT="1"/>
      <dgm:spPr/>
      <dgm:t>
        <a:bodyPr/>
        <a:lstStyle/>
        <a:p>
          <a:r>
            <a:rPr lang="en-ZA" sz="1100" b="1">
              <a:latin typeface="Arial" pitchFamily="34" charset="0"/>
              <a:cs typeface="Arial" pitchFamily="34" charset="0"/>
            </a:rPr>
            <a:t>Step 3</a:t>
          </a:r>
        </a:p>
      </dgm:t>
    </dgm:pt>
    <dgm:pt modelId="{A55DDD87-5913-40BB-84A2-38351DCCA3AE}" type="parTrans" cxnId="{9CC25583-4F00-485E-9EDD-CCC55C1B62CE}">
      <dgm:prSet/>
      <dgm:spPr/>
      <dgm:t>
        <a:bodyPr/>
        <a:lstStyle/>
        <a:p>
          <a:endParaRPr lang="en-ZA" sz="1100" b="1">
            <a:latin typeface="Arial" pitchFamily="34" charset="0"/>
            <a:cs typeface="Arial" pitchFamily="34" charset="0"/>
          </a:endParaRPr>
        </a:p>
      </dgm:t>
    </dgm:pt>
    <dgm:pt modelId="{E1E551DB-0BC2-4186-AD7B-66B14D444C2A}" type="sibTrans" cxnId="{9CC25583-4F00-485E-9EDD-CCC55C1B62CE}">
      <dgm:prSet/>
      <dgm:spPr/>
      <dgm:t>
        <a:bodyPr/>
        <a:lstStyle/>
        <a:p>
          <a:endParaRPr lang="en-ZA" sz="1100" b="1">
            <a:latin typeface="Arial" pitchFamily="34" charset="0"/>
            <a:cs typeface="Arial" pitchFamily="34" charset="0"/>
          </a:endParaRPr>
        </a:p>
      </dgm:t>
    </dgm:pt>
    <dgm:pt modelId="{CCDCF692-E502-4F23-8A7E-CDDF74FAEDD2}">
      <dgm:prSet phldrT="[Text]" custT="1"/>
      <dgm:spPr/>
      <dgm:t>
        <a:bodyPr/>
        <a:lstStyle/>
        <a:p>
          <a:r>
            <a:rPr lang="en-ZA" sz="1100" b="1">
              <a:latin typeface="Arial" pitchFamily="34" charset="0"/>
              <a:cs typeface="Arial" pitchFamily="34" charset="0"/>
            </a:rPr>
            <a:t> Evaluate the financial viability of the Municipality</a:t>
          </a:r>
        </a:p>
      </dgm:t>
    </dgm:pt>
    <dgm:pt modelId="{A066CFE5-12B0-4CF2-B6CC-17FAA1E12E9F}" type="parTrans" cxnId="{5C903407-5686-45DE-9589-AD1864D60583}">
      <dgm:prSet/>
      <dgm:spPr/>
      <dgm:t>
        <a:bodyPr/>
        <a:lstStyle/>
        <a:p>
          <a:endParaRPr lang="en-ZA" sz="1100" b="1">
            <a:latin typeface="Arial" pitchFamily="34" charset="0"/>
            <a:cs typeface="Arial" pitchFamily="34" charset="0"/>
          </a:endParaRPr>
        </a:p>
      </dgm:t>
    </dgm:pt>
    <dgm:pt modelId="{A2163550-6B7C-4531-944C-822F338DCAD6}" type="sibTrans" cxnId="{5C903407-5686-45DE-9589-AD1864D60583}">
      <dgm:prSet/>
      <dgm:spPr/>
      <dgm:t>
        <a:bodyPr/>
        <a:lstStyle/>
        <a:p>
          <a:endParaRPr lang="en-ZA" sz="1100" b="1">
            <a:latin typeface="Arial" pitchFamily="34" charset="0"/>
            <a:cs typeface="Arial" pitchFamily="34" charset="0"/>
          </a:endParaRPr>
        </a:p>
      </dgm:t>
    </dgm:pt>
    <dgm:pt modelId="{2E583174-4253-4D84-8C20-5AEA1CCD647B}">
      <dgm:prSet custT="1"/>
      <dgm:spPr/>
      <dgm:t>
        <a:bodyPr/>
        <a:lstStyle/>
        <a:p>
          <a:r>
            <a:rPr lang="en-ZA" sz="1100" b="1">
              <a:latin typeface="Arial" pitchFamily="34" charset="0"/>
              <a:cs typeface="Arial" pitchFamily="34" charset="0"/>
            </a:rPr>
            <a:t>Step 4</a:t>
          </a:r>
        </a:p>
      </dgm:t>
    </dgm:pt>
    <dgm:pt modelId="{FB986B0B-4611-4B48-9C4D-87488368B443}" type="parTrans" cxnId="{516DE8FE-459F-44F3-B9C7-E2D027E732E7}">
      <dgm:prSet/>
      <dgm:spPr/>
      <dgm:t>
        <a:bodyPr/>
        <a:lstStyle/>
        <a:p>
          <a:endParaRPr lang="en-ZA" sz="1100" b="1">
            <a:latin typeface="Arial" pitchFamily="34" charset="0"/>
            <a:cs typeface="Arial" pitchFamily="34" charset="0"/>
          </a:endParaRPr>
        </a:p>
      </dgm:t>
    </dgm:pt>
    <dgm:pt modelId="{9371D315-BF59-4FA2-A72C-F9F9DBC482E5}" type="sibTrans" cxnId="{516DE8FE-459F-44F3-B9C7-E2D027E732E7}">
      <dgm:prSet/>
      <dgm:spPr/>
      <dgm:t>
        <a:bodyPr/>
        <a:lstStyle/>
        <a:p>
          <a:endParaRPr lang="en-ZA" sz="1100" b="1">
            <a:latin typeface="Arial" pitchFamily="34" charset="0"/>
            <a:cs typeface="Arial" pitchFamily="34" charset="0"/>
          </a:endParaRPr>
        </a:p>
      </dgm:t>
    </dgm:pt>
    <dgm:pt modelId="{C6EE8766-6BAC-4692-B49F-61E9E65A4656}">
      <dgm:prSet custT="1"/>
      <dgm:spPr/>
      <dgm:t>
        <a:bodyPr/>
        <a:lstStyle/>
        <a:p>
          <a:r>
            <a:rPr lang="en-ZA" sz="1100" b="1">
              <a:latin typeface="Arial" pitchFamily="34" charset="0"/>
              <a:cs typeface="Arial" pitchFamily="34" charset="0"/>
            </a:rPr>
            <a:t>Development the LTFP</a:t>
          </a:r>
          <a:endParaRPr lang="en-ZA" sz="1100"/>
        </a:p>
      </dgm:t>
    </dgm:pt>
    <dgm:pt modelId="{8A4274F3-E5B6-4D3B-A8CA-D9473429432B}" type="parTrans" cxnId="{7B995613-EBC4-4372-9CA8-5542FA002989}">
      <dgm:prSet/>
      <dgm:spPr/>
      <dgm:t>
        <a:bodyPr/>
        <a:lstStyle/>
        <a:p>
          <a:endParaRPr lang="en-ZA"/>
        </a:p>
      </dgm:t>
    </dgm:pt>
    <dgm:pt modelId="{2925CAF1-6213-4449-9D0E-BAB9BCA6D3FA}" type="sibTrans" cxnId="{7B995613-EBC4-4372-9CA8-5542FA002989}">
      <dgm:prSet/>
      <dgm:spPr/>
      <dgm:t>
        <a:bodyPr/>
        <a:lstStyle/>
        <a:p>
          <a:endParaRPr lang="en-ZA"/>
        </a:p>
      </dgm:t>
    </dgm:pt>
    <dgm:pt modelId="{DD7B3C46-E992-4538-AEDA-38102509E9DA}" type="pres">
      <dgm:prSet presAssocID="{A9A89A1F-779D-4DC4-BED5-5FD177B07C7F}" presName="linearFlow" presStyleCnt="0">
        <dgm:presLayoutVars>
          <dgm:dir/>
          <dgm:animLvl val="lvl"/>
          <dgm:resizeHandles val="exact"/>
        </dgm:presLayoutVars>
      </dgm:prSet>
      <dgm:spPr/>
      <dgm:t>
        <a:bodyPr/>
        <a:lstStyle/>
        <a:p>
          <a:endParaRPr lang="en-ZA"/>
        </a:p>
      </dgm:t>
    </dgm:pt>
    <dgm:pt modelId="{EBE0D4A0-FFCA-4EB3-A855-E30AA45C935D}" type="pres">
      <dgm:prSet presAssocID="{4A6C48F8-2DFD-4409-B877-50ED6938D114}" presName="composite" presStyleCnt="0"/>
      <dgm:spPr/>
    </dgm:pt>
    <dgm:pt modelId="{896F2918-7AC2-48A6-B9D4-9C9622DE1CB8}" type="pres">
      <dgm:prSet presAssocID="{4A6C48F8-2DFD-4409-B877-50ED6938D114}" presName="parentText" presStyleLbl="alignNode1" presStyleIdx="0" presStyleCnt="4">
        <dgm:presLayoutVars>
          <dgm:chMax val="1"/>
          <dgm:bulletEnabled val="1"/>
        </dgm:presLayoutVars>
      </dgm:prSet>
      <dgm:spPr/>
      <dgm:t>
        <a:bodyPr/>
        <a:lstStyle/>
        <a:p>
          <a:endParaRPr lang="en-ZA"/>
        </a:p>
      </dgm:t>
    </dgm:pt>
    <dgm:pt modelId="{49DD6ACE-7014-43C4-8B5D-6F7D71A8F1A6}" type="pres">
      <dgm:prSet presAssocID="{4A6C48F8-2DFD-4409-B877-50ED6938D114}" presName="descendantText" presStyleLbl="alignAcc1" presStyleIdx="0" presStyleCnt="4">
        <dgm:presLayoutVars>
          <dgm:bulletEnabled val="1"/>
        </dgm:presLayoutVars>
      </dgm:prSet>
      <dgm:spPr/>
      <dgm:t>
        <a:bodyPr/>
        <a:lstStyle/>
        <a:p>
          <a:endParaRPr lang="en-ZA"/>
        </a:p>
      </dgm:t>
    </dgm:pt>
    <dgm:pt modelId="{658C967B-EB94-4AD2-84B4-238117643075}" type="pres">
      <dgm:prSet presAssocID="{69D55A34-4CD9-49BE-9B29-B783E6D7B7A2}" presName="sp" presStyleCnt="0"/>
      <dgm:spPr/>
    </dgm:pt>
    <dgm:pt modelId="{1CBEBF24-CFA2-4FC5-9C7B-F4253CE967D4}" type="pres">
      <dgm:prSet presAssocID="{783D9310-3E80-4481-814D-BA084C274A06}" presName="composite" presStyleCnt="0"/>
      <dgm:spPr/>
    </dgm:pt>
    <dgm:pt modelId="{19301479-2875-4120-8789-228B82CBBCE0}" type="pres">
      <dgm:prSet presAssocID="{783D9310-3E80-4481-814D-BA084C274A06}" presName="parentText" presStyleLbl="alignNode1" presStyleIdx="1" presStyleCnt="4">
        <dgm:presLayoutVars>
          <dgm:chMax val="1"/>
          <dgm:bulletEnabled val="1"/>
        </dgm:presLayoutVars>
      </dgm:prSet>
      <dgm:spPr/>
      <dgm:t>
        <a:bodyPr/>
        <a:lstStyle/>
        <a:p>
          <a:endParaRPr lang="en-ZA"/>
        </a:p>
      </dgm:t>
    </dgm:pt>
    <dgm:pt modelId="{FEC7D77F-E48E-40B4-9147-AFFA53FA0A20}" type="pres">
      <dgm:prSet presAssocID="{783D9310-3E80-4481-814D-BA084C274A06}" presName="descendantText" presStyleLbl="alignAcc1" presStyleIdx="1" presStyleCnt="4">
        <dgm:presLayoutVars>
          <dgm:bulletEnabled val="1"/>
        </dgm:presLayoutVars>
      </dgm:prSet>
      <dgm:spPr/>
      <dgm:t>
        <a:bodyPr/>
        <a:lstStyle/>
        <a:p>
          <a:endParaRPr lang="en-ZA"/>
        </a:p>
      </dgm:t>
    </dgm:pt>
    <dgm:pt modelId="{537EDC25-A91A-44EC-9011-3FF545288453}" type="pres">
      <dgm:prSet presAssocID="{62D2A898-EB98-4AA9-8EE6-07A86E2189A3}" presName="sp" presStyleCnt="0"/>
      <dgm:spPr/>
    </dgm:pt>
    <dgm:pt modelId="{30D0F187-6A36-4397-83BE-5E18A4431C58}" type="pres">
      <dgm:prSet presAssocID="{2462A79A-9935-45F5-B30E-0BC4683D75BF}" presName="composite" presStyleCnt="0"/>
      <dgm:spPr/>
    </dgm:pt>
    <dgm:pt modelId="{76FEFFC5-E857-4AE2-8E3C-B279582526CC}" type="pres">
      <dgm:prSet presAssocID="{2462A79A-9935-45F5-B30E-0BC4683D75BF}" presName="parentText" presStyleLbl="alignNode1" presStyleIdx="2" presStyleCnt="4">
        <dgm:presLayoutVars>
          <dgm:chMax val="1"/>
          <dgm:bulletEnabled val="1"/>
        </dgm:presLayoutVars>
      </dgm:prSet>
      <dgm:spPr/>
      <dgm:t>
        <a:bodyPr/>
        <a:lstStyle/>
        <a:p>
          <a:endParaRPr lang="en-ZA"/>
        </a:p>
      </dgm:t>
    </dgm:pt>
    <dgm:pt modelId="{8B4AEA20-C50D-431C-A204-1BAF0CFF8564}" type="pres">
      <dgm:prSet presAssocID="{2462A79A-9935-45F5-B30E-0BC4683D75BF}" presName="descendantText" presStyleLbl="alignAcc1" presStyleIdx="2" presStyleCnt="4">
        <dgm:presLayoutVars>
          <dgm:bulletEnabled val="1"/>
        </dgm:presLayoutVars>
      </dgm:prSet>
      <dgm:spPr/>
      <dgm:t>
        <a:bodyPr/>
        <a:lstStyle/>
        <a:p>
          <a:endParaRPr lang="en-ZA"/>
        </a:p>
      </dgm:t>
    </dgm:pt>
    <dgm:pt modelId="{1AE60E30-3C37-4616-B574-87F3E629E9D3}" type="pres">
      <dgm:prSet presAssocID="{E1E551DB-0BC2-4186-AD7B-66B14D444C2A}" presName="sp" presStyleCnt="0"/>
      <dgm:spPr/>
    </dgm:pt>
    <dgm:pt modelId="{58FC3C88-19EF-4075-B441-270D66928E01}" type="pres">
      <dgm:prSet presAssocID="{2E583174-4253-4D84-8C20-5AEA1CCD647B}" presName="composite" presStyleCnt="0"/>
      <dgm:spPr/>
    </dgm:pt>
    <dgm:pt modelId="{C7964BA6-879A-488D-B0A5-AE60ED65C00E}" type="pres">
      <dgm:prSet presAssocID="{2E583174-4253-4D84-8C20-5AEA1CCD647B}" presName="parentText" presStyleLbl="alignNode1" presStyleIdx="3" presStyleCnt="4">
        <dgm:presLayoutVars>
          <dgm:chMax val="1"/>
          <dgm:bulletEnabled val="1"/>
        </dgm:presLayoutVars>
      </dgm:prSet>
      <dgm:spPr/>
      <dgm:t>
        <a:bodyPr/>
        <a:lstStyle/>
        <a:p>
          <a:endParaRPr lang="en-ZA"/>
        </a:p>
      </dgm:t>
    </dgm:pt>
    <dgm:pt modelId="{0BFABA11-62F3-4FB2-B398-6ABA51F70E0C}" type="pres">
      <dgm:prSet presAssocID="{2E583174-4253-4D84-8C20-5AEA1CCD647B}" presName="descendantText" presStyleLbl="alignAcc1" presStyleIdx="3" presStyleCnt="4">
        <dgm:presLayoutVars>
          <dgm:bulletEnabled val="1"/>
        </dgm:presLayoutVars>
      </dgm:prSet>
      <dgm:spPr/>
      <dgm:t>
        <a:bodyPr/>
        <a:lstStyle/>
        <a:p>
          <a:endParaRPr lang="en-ZA"/>
        </a:p>
      </dgm:t>
    </dgm:pt>
  </dgm:ptLst>
  <dgm:cxnLst>
    <dgm:cxn modelId="{BA6E3722-F1F1-4447-897B-7ECB560D6C47}" srcId="{4A6C48F8-2DFD-4409-B877-50ED6938D114}" destId="{344F4233-2E0E-462A-BD97-0ED7A816ACBA}" srcOrd="0" destOrd="0" parTransId="{B3538592-2AA1-446F-84C1-507E387FE81D}" sibTransId="{AB696BD1-8FA2-4895-9CDF-BA19B0053400}"/>
    <dgm:cxn modelId="{64FBCCC0-AEAC-4E5D-A5EF-14A6B5EB9187}" type="presOf" srcId="{A9A89A1F-779D-4DC4-BED5-5FD177B07C7F}" destId="{DD7B3C46-E992-4538-AEDA-38102509E9DA}" srcOrd="0" destOrd="0" presId="urn:microsoft.com/office/officeart/2005/8/layout/chevron2"/>
    <dgm:cxn modelId="{7950760F-94BC-448E-8CCE-3354094CE3BD}" type="presOf" srcId="{4A6C48F8-2DFD-4409-B877-50ED6938D114}" destId="{896F2918-7AC2-48A6-B9D4-9C9622DE1CB8}" srcOrd="0" destOrd="0" presId="urn:microsoft.com/office/officeart/2005/8/layout/chevron2"/>
    <dgm:cxn modelId="{6C1377A0-8B9F-48AD-9528-ABC7AE11B1F5}" type="presOf" srcId="{CCDCF692-E502-4F23-8A7E-CDDF74FAEDD2}" destId="{8B4AEA20-C50D-431C-A204-1BAF0CFF8564}" srcOrd="0" destOrd="0" presId="urn:microsoft.com/office/officeart/2005/8/layout/chevron2"/>
    <dgm:cxn modelId="{8928FCE9-0710-4AB1-BDCE-E4F604A57EAE}" srcId="{A9A89A1F-779D-4DC4-BED5-5FD177B07C7F}" destId="{783D9310-3E80-4481-814D-BA084C274A06}" srcOrd="1" destOrd="0" parTransId="{ED60BB12-6C7D-472D-9025-378B5949F81E}" sibTransId="{62D2A898-EB98-4AA9-8EE6-07A86E2189A3}"/>
    <dgm:cxn modelId="{99DA910F-D57F-4D9A-BD41-F7B5F57B1C32}" srcId="{783D9310-3E80-4481-814D-BA084C274A06}" destId="{E562CDFF-A632-46D6-B48B-9393AC2FB91E}" srcOrd="0" destOrd="0" parTransId="{F744D6F9-4F58-4F7A-AA12-617F89900054}" sibTransId="{C2A04B12-412D-426C-A6E4-735B37FDE241}"/>
    <dgm:cxn modelId="{D87E7FEB-23DD-459F-9FB8-29F9CF5CA05B}" type="presOf" srcId="{2462A79A-9935-45F5-B30E-0BC4683D75BF}" destId="{76FEFFC5-E857-4AE2-8E3C-B279582526CC}" srcOrd="0" destOrd="0" presId="urn:microsoft.com/office/officeart/2005/8/layout/chevron2"/>
    <dgm:cxn modelId="{A4818D01-D5D0-42D4-89CD-C08FBAEFBD91}" type="presOf" srcId="{344F4233-2E0E-462A-BD97-0ED7A816ACBA}" destId="{49DD6ACE-7014-43C4-8B5D-6F7D71A8F1A6}" srcOrd="0" destOrd="0" presId="urn:microsoft.com/office/officeart/2005/8/layout/chevron2"/>
    <dgm:cxn modelId="{0126F1DC-D539-4CC5-8993-FB0F0681AAA8}" type="presOf" srcId="{C6EE8766-6BAC-4692-B49F-61E9E65A4656}" destId="{0BFABA11-62F3-4FB2-B398-6ABA51F70E0C}" srcOrd="0" destOrd="0" presId="urn:microsoft.com/office/officeart/2005/8/layout/chevron2"/>
    <dgm:cxn modelId="{A80FDFB2-AB59-4977-83BC-F6F205D73A5D}" type="presOf" srcId="{2E583174-4253-4D84-8C20-5AEA1CCD647B}" destId="{C7964BA6-879A-488D-B0A5-AE60ED65C00E}" srcOrd="0" destOrd="0" presId="urn:microsoft.com/office/officeart/2005/8/layout/chevron2"/>
    <dgm:cxn modelId="{7B995613-EBC4-4372-9CA8-5542FA002989}" srcId="{2E583174-4253-4D84-8C20-5AEA1CCD647B}" destId="{C6EE8766-6BAC-4692-B49F-61E9E65A4656}" srcOrd="0" destOrd="0" parTransId="{8A4274F3-E5B6-4D3B-A8CA-D9473429432B}" sibTransId="{2925CAF1-6213-4449-9D0E-BAB9BCA6D3FA}"/>
    <dgm:cxn modelId="{9CC25583-4F00-485E-9EDD-CCC55C1B62CE}" srcId="{A9A89A1F-779D-4DC4-BED5-5FD177B07C7F}" destId="{2462A79A-9935-45F5-B30E-0BC4683D75BF}" srcOrd="2" destOrd="0" parTransId="{A55DDD87-5913-40BB-84A2-38351DCCA3AE}" sibTransId="{E1E551DB-0BC2-4186-AD7B-66B14D444C2A}"/>
    <dgm:cxn modelId="{516DE8FE-459F-44F3-B9C7-E2D027E732E7}" srcId="{A9A89A1F-779D-4DC4-BED5-5FD177B07C7F}" destId="{2E583174-4253-4D84-8C20-5AEA1CCD647B}" srcOrd="3" destOrd="0" parTransId="{FB986B0B-4611-4B48-9C4D-87488368B443}" sibTransId="{9371D315-BF59-4FA2-A72C-F9F9DBC482E5}"/>
    <dgm:cxn modelId="{84CEF188-3D2F-40C3-B912-F28050B27CD6}" srcId="{A9A89A1F-779D-4DC4-BED5-5FD177B07C7F}" destId="{4A6C48F8-2DFD-4409-B877-50ED6938D114}" srcOrd="0" destOrd="0" parTransId="{CF4BECDE-159D-4A19-BEA3-0D2EEFBEDE5C}" sibTransId="{69D55A34-4CD9-49BE-9B29-B783E6D7B7A2}"/>
    <dgm:cxn modelId="{259B06D3-DD5D-4261-A6AD-70984450E38F}" type="presOf" srcId="{783D9310-3E80-4481-814D-BA084C274A06}" destId="{19301479-2875-4120-8789-228B82CBBCE0}" srcOrd="0" destOrd="0" presId="urn:microsoft.com/office/officeart/2005/8/layout/chevron2"/>
    <dgm:cxn modelId="{5C903407-5686-45DE-9589-AD1864D60583}" srcId="{2462A79A-9935-45F5-B30E-0BC4683D75BF}" destId="{CCDCF692-E502-4F23-8A7E-CDDF74FAEDD2}" srcOrd="0" destOrd="0" parTransId="{A066CFE5-12B0-4CF2-B6CC-17FAA1E12E9F}" sibTransId="{A2163550-6B7C-4531-944C-822F338DCAD6}"/>
    <dgm:cxn modelId="{0C06D640-CC98-4466-9058-221428D8B7C6}" type="presOf" srcId="{E562CDFF-A632-46D6-B48B-9393AC2FB91E}" destId="{FEC7D77F-E48E-40B4-9147-AFFA53FA0A20}" srcOrd="0" destOrd="0" presId="urn:microsoft.com/office/officeart/2005/8/layout/chevron2"/>
    <dgm:cxn modelId="{FF46ED04-7C50-4A22-98E3-C4942EFD6D58}" type="presParOf" srcId="{DD7B3C46-E992-4538-AEDA-38102509E9DA}" destId="{EBE0D4A0-FFCA-4EB3-A855-E30AA45C935D}" srcOrd="0" destOrd="0" presId="urn:microsoft.com/office/officeart/2005/8/layout/chevron2"/>
    <dgm:cxn modelId="{44670783-0D1E-4097-878B-9A68F09190EF}" type="presParOf" srcId="{EBE0D4A0-FFCA-4EB3-A855-E30AA45C935D}" destId="{896F2918-7AC2-48A6-B9D4-9C9622DE1CB8}" srcOrd="0" destOrd="0" presId="urn:microsoft.com/office/officeart/2005/8/layout/chevron2"/>
    <dgm:cxn modelId="{FB95DCED-49D7-4D82-8C3D-380C04003215}" type="presParOf" srcId="{EBE0D4A0-FFCA-4EB3-A855-E30AA45C935D}" destId="{49DD6ACE-7014-43C4-8B5D-6F7D71A8F1A6}" srcOrd="1" destOrd="0" presId="urn:microsoft.com/office/officeart/2005/8/layout/chevron2"/>
    <dgm:cxn modelId="{A816CC50-FC7C-4532-83BE-4CD89C2B3559}" type="presParOf" srcId="{DD7B3C46-E992-4538-AEDA-38102509E9DA}" destId="{658C967B-EB94-4AD2-84B4-238117643075}" srcOrd="1" destOrd="0" presId="urn:microsoft.com/office/officeart/2005/8/layout/chevron2"/>
    <dgm:cxn modelId="{F0CE706E-2C62-4640-A3DD-5FBA5B66A62B}" type="presParOf" srcId="{DD7B3C46-E992-4538-AEDA-38102509E9DA}" destId="{1CBEBF24-CFA2-4FC5-9C7B-F4253CE967D4}" srcOrd="2" destOrd="0" presId="urn:microsoft.com/office/officeart/2005/8/layout/chevron2"/>
    <dgm:cxn modelId="{B429C148-1B73-41F5-AFEF-E287231758A8}" type="presParOf" srcId="{1CBEBF24-CFA2-4FC5-9C7B-F4253CE967D4}" destId="{19301479-2875-4120-8789-228B82CBBCE0}" srcOrd="0" destOrd="0" presId="urn:microsoft.com/office/officeart/2005/8/layout/chevron2"/>
    <dgm:cxn modelId="{75B9075C-8E2D-4F5B-B5E6-8B467E34D65E}" type="presParOf" srcId="{1CBEBF24-CFA2-4FC5-9C7B-F4253CE967D4}" destId="{FEC7D77F-E48E-40B4-9147-AFFA53FA0A20}" srcOrd="1" destOrd="0" presId="urn:microsoft.com/office/officeart/2005/8/layout/chevron2"/>
    <dgm:cxn modelId="{7BB6C21C-39AA-4C10-AADF-AD7C991A3ECB}" type="presParOf" srcId="{DD7B3C46-E992-4538-AEDA-38102509E9DA}" destId="{537EDC25-A91A-44EC-9011-3FF545288453}" srcOrd="3" destOrd="0" presId="urn:microsoft.com/office/officeart/2005/8/layout/chevron2"/>
    <dgm:cxn modelId="{73B0EA0F-9386-41FD-9094-7F19F0183A66}" type="presParOf" srcId="{DD7B3C46-E992-4538-AEDA-38102509E9DA}" destId="{30D0F187-6A36-4397-83BE-5E18A4431C58}" srcOrd="4" destOrd="0" presId="urn:microsoft.com/office/officeart/2005/8/layout/chevron2"/>
    <dgm:cxn modelId="{ADF99231-DF4C-4969-B282-713DDC050435}" type="presParOf" srcId="{30D0F187-6A36-4397-83BE-5E18A4431C58}" destId="{76FEFFC5-E857-4AE2-8E3C-B279582526CC}" srcOrd="0" destOrd="0" presId="urn:microsoft.com/office/officeart/2005/8/layout/chevron2"/>
    <dgm:cxn modelId="{3342E6C4-BF10-4A75-82A8-B61290D1E39E}" type="presParOf" srcId="{30D0F187-6A36-4397-83BE-5E18A4431C58}" destId="{8B4AEA20-C50D-431C-A204-1BAF0CFF8564}" srcOrd="1" destOrd="0" presId="urn:microsoft.com/office/officeart/2005/8/layout/chevron2"/>
    <dgm:cxn modelId="{5DCC8313-C662-4200-8613-CBD7886D4288}" type="presParOf" srcId="{DD7B3C46-E992-4538-AEDA-38102509E9DA}" destId="{1AE60E30-3C37-4616-B574-87F3E629E9D3}" srcOrd="5" destOrd="0" presId="urn:microsoft.com/office/officeart/2005/8/layout/chevron2"/>
    <dgm:cxn modelId="{5D03263D-336A-4D75-A1CF-C2F7948EC8F9}" type="presParOf" srcId="{DD7B3C46-E992-4538-AEDA-38102509E9DA}" destId="{58FC3C88-19EF-4075-B441-270D66928E01}" srcOrd="6" destOrd="0" presId="urn:microsoft.com/office/officeart/2005/8/layout/chevron2"/>
    <dgm:cxn modelId="{29C4782C-E58F-44E2-B6D7-14C661ABFC25}" type="presParOf" srcId="{58FC3C88-19EF-4075-B441-270D66928E01}" destId="{C7964BA6-879A-488D-B0A5-AE60ED65C00E}" srcOrd="0" destOrd="0" presId="urn:microsoft.com/office/officeart/2005/8/layout/chevron2"/>
    <dgm:cxn modelId="{2FE2AE1D-61A4-4C53-81E4-D53CAF304DCD}" type="presParOf" srcId="{58FC3C88-19EF-4075-B441-270D66928E01}" destId="{0BFABA11-62F3-4FB2-B398-6ABA51F70E0C}" srcOrd="1" destOrd="0" presId="urn:microsoft.com/office/officeart/2005/8/layout/chevro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6F2918-7AC2-48A6-B9D4-9C9622DE1CB8}">
      <dsp:nvSpPr>
        <dsp:cNvPr id="0" name=""/>
        <dsp:cNvSpPr/>
      </dsp:nvSpPr>
      <dsp:spPr>
        <a:xfrm rot="5400000">
          <a:off x="-137126" y="138494"/>
          <a:ext cx="914176" cy="639923"/>
        </a:xfrm>
        <a:prstGeom prst="chevron">
          <a:avLst/>
        </a:prstGeom>
        <a:solidFill>
          <a:schemeClr val="accent3">
            <a:alpha val="90000"/>
            <a:hueOff val="0"/>
            <a:satOff val="0"/>
            <a:lumOff val="0"/>
            <a:alphaOff val="0"/>
          </a:schemeClr>
        </a:solidFill>
        <a:ln w="25400" cap="flat" cmpd="sng" algn="ctr">
          <a:solidFill>
            <a:schemeClr val="accent3">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ZA" sz="1100" b="1" kern="1200">
              <a:latin typeface="Arial" pitchFamily="34" charset="0"/>
              <a:cs typeface="Arial" pitchFamily="34" charset="0"/>
            </a:rPr>
            <a:t>Step 1</a:t>
          </a:r>
        </a:p>
      </dsp:txBody>
      <dsp:txXfrm rot="-5400000">
        <a:off x="1" y="321330"/>
        <a:ext cx="639923" cy="274253"/>
      </dsp:txXfrm>
    </dsp:sp>
    <dsp:sp modelId="{49DD6ACE-7014-43C4-8B5D-6F7D71A8F1A6}">
      <dsp:nvSpPr>
        <dsp:cNvPr id="0" name=""/>
        <dsp:cNvSpPr/>
      </dsp:nvSpPr>
      <dsp:spPr>
        <a:xfrm rot="5400000">
          <a:off x="2766054" y="-2124763"/>
          <a:ext cx="594214" cy="4846476"/>
        </a:xfrm>
        <a:prstGeom prst="round2SameRect">
          <a:avLst/>
        </a:prstGeom>
        <a:solidFill>
          <a:schemeClr val="lt1">
            <a:alpha val="90000"/>
            <a:hueOff val="0"/>
            <a:satOff val="0"/>
            <a:lumOff val="0"/>
            <a:alphaOff val="0"/>
          </a:schemeClr>
        </a:solidFill>
        <a:ln w="25400" cap="flat" cmpd="sng" algn="ctr">
          <a:solidFill>
            <a:schemeClr val="accent3">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ZA" sz="1100" b="1" kern="1200">
              <a:latin typeface="Arial" pitchFamily="34" charset="0"/>
              <a:cs typeface="Arial" pitchFamily="34" charset="0"/>
            </a:rPr>
            <a:t> Asses the Municipality's current financial status</a:t>
          </a:r>
        </a:p>
      </dsp:txBody>
      <dsp:txXfrm rot="-5400000">
        <a:off x="639924" y="30374"/>
        <a:ext cx="4817469" cy="536200"/>
      </dsp:txXfrm>
    </dsp:sp>
    <dsp:sp modelId="{19301479-2875-4120-8789-228B82CBBCE0}">
      <dsp:nvSpPr>
        <dsp:cNvPr id="0" name=""/>
        <dsp:cNvSpPr/>
      </dsp:nvSpPr>
      <dsp:spPr>
        <a:xfrm rot="5400000">
          <a:off x="-137126" y="899656"/>
          <a:ext cx="914176" cy="639923"/>
        </a:xfrm>
        <a:prstGeom prst="chevron">
          <a:avLst/>
        </a:prstGeom>
        <a:solidFill>
          <a:schemeClr val="accent3">
            <a:alpha val="90000"/>
            <a:hueOff val="0"/>
            <a:satOff val="0"/>
            <a:lumOff val="0"/>
            <a:alphaOff val="-13333"/>
          </a:schemeClr>
        </a:solidFill>
        <a:ln w="25400" cap="flat" cmpd="sng" algn="ctr">
          <a:solidFill>
            <a:schemeClr val="accent3">
              <a:alpha val="90000"/>
              <a:hueOff val="0"/>
              <a:satOff val="0"/>
              <a:lumOff val="0"/>
              <a:alphaOff val="-13333"/>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ZA" sz="1100" b="1" kern="1200">
              <a:latin typeface="Arial" pitchFamily="34" charset="0"/>
              <a:cs typeface="Arial" pitchFamily="34" charset="0"/>
            </a:rPr>
            <a:t>Step 2</a:t>
          </a:r>
        </a:p>
      </dsp:txBody>
      <dsp:txXfrm rot="-5400000">
        <a:off x="1" y="1082492"/>
        <a:ext cx="639923" cy="274253"/>
      </dsp:txXfrm>
    </dsp:sp>
    <dsp:sp modelId="{FEC7D77F-E48E-40B4-9147-AFFA53FA0A20}">
      <dsp:nvSpPr>
        <dsp:cNvPr id="0" name=""/>
        <dsp:cNvSpPr/>
      </dsp:nvSpPr>
      <dsp:spPr>
        <a:xfrm rot="5400000">
          <a:off x="2766054" y="-1363600"/>
          <a:ext cx="594214" cy="4846476"/>
        </a:xfrm>
        <a:prstGeom prst="round2SameRect">
          <a:avLst/>
        </a:prstGeom>
        <a:solidFill>
          <a:schemeClr val="lt1">
            <a:alpha val="90000"/>
            <a:hueOff val="0"/>
            <a:satOff val="0"/>
            <a:lumOff val="0"/>
            <a:alphaOff val="0"/>
          </a:schemeClr>
        </a:solidFill>
        <a:ln w="25400" cap="flat" cmpd="sng" algn="ctr">
          <a:solidFill>
            <a:schemeClr val="accent3">
              <a:alpha val="90000"/>
              <a:hueOff val="0"/>
              <a:satOff val="0"/>
              <a:lumOff val="0"/>
              <a:alphaOff val="-13333"/>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ZA" sz="1100" b="1" kern="1200">
              <a:latin typeface="Arial" pitchFamily="34" charset="0"/>
              <a:cs typeface="Arial" pitchFamily="34" charset="0"/>
            </a:rPr>
            <a:t> Determine financial needs for the medium term</a:t>
          </a:r>
        </a:p>
      </dsp:txBody>
      <dsp:txXfrm rot="-5400000">
        <a:off x="639924" y="791537"/>
        <a:ext cx="4817469" cy="536200"/>
      </dsp:txXfrm>
    </dsp:sp>
    <dsp:sp modelId="{76FEFFC5-E857-4AE2-8E3C-B279582526CC}">
      <dsp:nvSpPr>
        <dsp:cNvPr id="0" name=""/>
        <dsp:cNvSpPr/>
      </dsp:nvSpPr>
      <dsp:spPr>
        <a:xfrm rot="5400000">
          <a:off x="-137126" y="1660819"/>
          <a:ext cx="914176" cy="639923"/>
        </a:xfrm>
        <a:prstGeom prst="chevron">
          <a:avLst/>
        </a:prstGeom>
        <a:solidFill>
          <a:schemeClr val="accent3">
            <a:alpha val="90000"/>
            <a:hueOff val="0"/>
            <a:satOff val="0"/>
            <a:lumOff val="0"/>
            <a:alphaOff val="-26667"/>
          </a:schemeClr>
        </a:solidFill>
        <a:ln w="25400" cap="flat" cmpd="sng" algn="ctr">
          <a:solidFill>
            <a:schemeClr val="accent3">
              <a:alpha val="90000"/>
              <a:hueOff val="0"/>
              <a:satOff val="0"/>
              <a:lumOff val="0"/>
              <a:alphaOff val="-26667"/>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ZA" sz="1100" b="1" kern="1200">
              <a:latin typeface="Arial" pitchFamily="34" charset="0"/>
              <a:cs typeface="Arial" pitchFamily="34" charset="0"/>
            </a:rPr>
            <a:t>Step 3</a:t>
          </a:r>
        </a:p>
      </dsp:txBody>
      <dsp:txXfrm rot="-5400000">
        <a:off x="1" y="1843655"/>
        <a:ext cx="639923" cy="274253"/>
      </dsp:txXfrm>
    </dsp:sp>
    <dsp:sp modelId="{8B4AEA20-C50D-431C-A204-1BAF0CFF8564}">
      <dsp:nvSpPr>
        <dsp:cNvPr id="0" name=""/>
        <dsp:cNvSpPr/>
      </dsp:nvSpPr>
      <dsp:spPr>
        <a:xfrm rot="5400000">
          <a:off x="2766054" y="-602437"/>
          <a:ext cx="594214" cy="4846476"/>
        </a:xfrm>
        <a:prstGeom prst="round2SameRect">
          <a:avLst/>
        </a:prstGeom>
        <a:solidFill>
          <a:schemeClr val="lt1">
            <a:alpha val="90000"/>
            <a:hueOff val="0"/>
            <a:satOff val="0"/>
            <a:lumOff val="0"/>
            <a:alphaOff val="0"/>
          </a:schemeClr>
        </a:solidFill>
        <a:ln w="25400" cap="flat" cmpd="sng" algn="ctr">
          <a:solidFill>
            <a:schemeClr val="accent3">
              <a:alpha val="90000"/>
              <a:hueOff val="0"/>
              <a:satOff val="0"/>
              <a:lumOff val="0"/>
              <a:alphaOff val="-26667"/>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ZA" sz="1100" b="1" kern="1200">
              <a:latin typeface="Arial" pitchFamily="34" charset="0"/>
              <a:cs typeface="Arial" pitchFamily="34" charset="0"/>
            </a:rPr>
            <a:t> Evaluate the financial viability of the Municipality</a:t>
          </a:r>
        </a:p>
      </dsp:txBody>
      <dsp:txXfrm rot="-5400000">
        <a:off x="639924" y="1552700"/>
        <a:ext cx="4817469" cy="536200"/>
      </dsp:txXfrm>
    </dsp:sp>
    <dsp:sp modelId="{C7964BA6-879A-488D-B0A5-AE60ED65C00E}">
      <dsp:nvSpPr>
        <dsp:cNvPr id="0" name=""/>
        <dsp:cNvSpPr/>
      </dsp:nvSpPr>
      <dsp:spPr>
        <a:xfrm rot="5400000">
          <a:off x="-137126" y="2421982"/>
          <a:ext cx="914176" cy="639923"/>
        </a:xfrm>
        <a:prstGeom prst="chevron">
          <a:avLst/>
        </a:prstGeom>
        <a:solidFill>
          <a:schemeClr val="accent3">
            <a:alpha val="90000"/>
            <a:hueOff val="0"/>
            <a:satOff val="0"/>
            <a:lumOff val="0"/>
            <a:alphaOff val="-40000"/>
          </a:schemeClr>
        </a:solidFill>
        <a:ln w="25400" cap="flat" cmpd="sng" algn="ctr">
          <a:solidFill>
            <a:schemeClr val="accent3">
              <a:alpha val="90000"/>
              <a:hueOff val="0"/>
              <a:satOff val="0"/>
              <a:lumOff val="0"/>
              <a:alpha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ZA" sz="1100" b="1" kern="1200">
              <a:latin typeface="Arial" pitchFamily="34" charset="0"/>
              <a:cs typeface="Arial" pitchFamily="34" charset="0"/>
            </a:rPr>
            <a:t>Step 4</a:t>
          </a:r>
        </a:p>
      </dsp:txBody>
      <dsp:txXfrm rot="-5400000">
        <a:off x="1" y="2604818"/>
        <a:ext cx="639923" cy="274253"/>
      </dsp:txXfrm>
    </dsp:sp>
    <dsp:sp modelId="{0BFABA11-62F3-4FB2-B398-6ABA51F70E0C}">
      <dsp:nvSpPr>
        <dsp:cNvPr id="0" name=""/>
        <dsp:cNvSpPr/>
      </dsp:nvSpPr>
      <dsp:spPr>
        <a:xfrm rot="5400000">
          <a:off x="2766054" y="158724"/>
          <a:ext cx="594214" cy="4846476"/>
        </a:xfrm>
        <a:prstGeom prst="round2SameRect">
          <a:avLst/>
        </a:prstGeom>
        <a:solidFill>
          <a:schemeClr val="lt1">
            <a:alpha val="90000"/>
            <a:hueOff val="0"/>
            <a:satOff val="0"/>
            <a:lumOff val="0"/>
            <a:alphaOff val="0"/>
          </a:schemeClr>
        </a:solidFill>
        <a:ln w="25400" cap="flat" cmpd="sng" algn="ctr">
          <a:solidFill>
            <a:schemeClr val="accent3">
              <a:alpha val="90000"/>
              <a:hueOff val="0"/>
              <a:satOff val="0"/>
              <a:lumOff val="0"/>
              <a:alphaOff val="-4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ZA" sz="1100" b="1" kern="1200">
              <a:latin typeface="Arial" pitchFamily="34" charset="0"/>
              <a:cs typeface="Arial" pitchFamily="34" charset="0"/>
            </a:rPr>
            <a:t>Development the LTFP</a:t>
          </a:r>
          <a:endParaRPr lang="en-ZA" sz="1100" kern="1200"/>
        </a:p>
      </dsp:txBody>
      <dsp:txXfrm rot="-5400000">
        <a:off x="639924" y="2313862"/>
        <a:ext cx="4817469" cy="53620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EFA866-A296-4E01-A85D-0DCB0E896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2090</Words>
  <Characters>11913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Chantal</dc:creator>
  <cp:lastModifiedBy>Amanda Nongalo</cp:lastModifiedBy>
  <cp:revision>6</cp:revision>
  <dcterms:created xsi:type="dcterms:W3CDTF">2020-03-24T09:37:00Z</dcterms:created>
  <dcterms:modified xsi:type="dcterms:W3CDTF">2020-03-24T13:09:00Z</dcterms:modified>
</cp:coreProperties>
</file>